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6AE8A" w14:textId="3FA7E66F" w:rsidR="000B5A64" w:rsidRDefault="00091E8D" w:rsidP="002D0C7D">
      <w:pPr>
        <w:pStyle w:val="Heading1"/>
        <w:tabs>
          <w:tab w:val="left" w:pos="6630"/>
        </w:tabs>
        <w:rPr>
          <w:color w:val="404040"/>
        </w:rPr>
      </w:pPr>
      <w:r>
        <w:rPr>
          <w:color w:val="404040"/>
        </w:rPr>
        <w:tab/>
      </w:r>
    </w:p>
    <w:p w14:paraId="4542D56D" w14:textId="77777777" w:rsidR="005A327E" w:rsidRPr="005A327E" w:rsidRDefault="005A327E" w:rsidP="005A327E">
      <w:pPr>
        <w:adjustRightInd w:val="0"/>
        <w:rPr>
          <w:rFonts w:ascii="Calibri" w:eastAsiaTheme="minorHAnsi" w:hAnsi="Calibri" w:cs="Calibri"/>
          <w:color w:val="404040"/>
          <w:sz w:val="28"/>
          <w:lang w:bidi="ar-SA"/>
        </w:rPr>
      </w:pPr>
      <w:bookmarkStart w:id="0" w:name="_Hlk215065378"/>
      <w:r w:rsidRPr="005A327E">
        <w:rPr>
          <w:rFonts w:ascii="Calibri" w:hAnsi="Calibri" w:cs="Calibri"/>
          <w:color w:val="404040"/>
          <w:sz w:val="28"/>
        </w:rPr>
        <w:t>Engaging, mentoring, and supporting, as well as participating in supervision and evaluation of BHA-Is, BHA-IIs, and BHA-IIIs based on their understanding of supervisee’s level of knowledge and skills, professional goals, and behavior.</w:t>
      </w:r>
    </w:p>
    <w:p w14:paraId="300282A7" w14:textId="7975E754" w:rsidR="00512D84" w:rsidRDefault="003F3757" w:rsidP="001551D0">
      <w:pPr>
        <w:pStyle w:val="Heading1"/>
        <w:ind w:left="0"/>
        <w:rPr>
          <w:color w:val="404040"/>
        </w:rPr>
      </w:pPr>
      <w:r>
        <w:rPr>
          <w:color w:val="7E7E7E"/>
        </w:rPr>
        <w:t>Requirements</w:t>
      </w:r>
      <w:r>
        <w:rPr>
          <w:color w:val="7E7E7E"/>
        </w:rPr>
        <w:tab/>
      </w:r>
      <w:r w:rsidR="00C45033">
        <w:rPr>
          <w:color w:val="7E7E7E"/>
        </w:rPr>
        <w:t>20</w:t>
      </w:r>
    </w:p>
    <w:p w14:paraId="6B5B0227" w14:textId="77777777" w:rsidR="001551D0" w:rsidRPr="005A327E" w:rsidRDefault="001551D0" w:rsidP="001551D0">
      <w:pPr>
        <w:adjustRightInd w:val="0"/>
        <w:rPr>
          <w:color w:val="404040"/>
        </w:rPr>
      </w:pPr>
    </w:p>
    <w:p w14:paraId="57D07145" w14:textId="31573810" w:rsidR="002E0033" w:rsidRPr="002D0C7D" w:rsidRDefault="002E0033" w:rsidP="005A327E">
      <w:pPr>
        <w:adjustRightInd w:val="0"/>
        <w:rPr>
          <w:b/>
          <w:color w:val="404040"/>
          <w:sz w:val="24"/>
          <w:szCs w:val="24"/>
        </w:rPr>
      </w:pPr>
      <w:r w:rsidRPr="00FA4DAD">
        <w:rPr>
          <w:b/>
          <w:color w:val="404040"/>
          <w:sz w:val="24"/>
          <w:szCs w:val="24"/>
        </w:rPr>
        <w:t>Description</w:t>
      </w:r>
      <w:r w:rsidR="00351FB4">
        <w:rPr>
          <w:b/>
          <w:color w:val="404040"/>
          <w:sz w:val="24"/>
          <w:szCs w:val="24"/>
        </w:rPr>
        <w:t xml:space="preserve"> of </w:t>
      </w:r>
      <w:r w:rsidR="00FA4DAD">
        <w:rPr>
          <w:b/>
          <w:color w:val="404040"/>
          <w:sz w:val="24"/>
          <w:szCs w:val="24"/>
        </w:rPr>
        <w:t>Engaging/</w:t>
      </w:r>
      <w:r w:rsidR="00351FB4">
        <w:rPr>
          <w:b/>
          <w:color w:val="404040"/>
          <w:sz w:val="24"/>
          <w:szCs w:val="24"/>
        </w:rPr>
        <w:t>Mentoring/</w:t>
      </w:r>
      <w:r w:rsidRPr="00FA4DAD">
        <w:rPr>
          <w:b/>
          <w:color w:val="404040"/>
          <w:sz w:val="24"/>
          <w:szCs w:val="24"/>
        </w:rPr>
        <w:t>Supporting</w:t>
      </w:r>
    </w:p>
    <w:p w14:paraId="5451BEC4" w14:textId="77777777" w:rsidR="006519F9" w:rsidRDefault="006519F9">
      <w:pPr>
        <w:rPr>
          <w:kern w:val="2"/>
          <w14:ligatures w14:val="standardContextual"/>
        </w:rPr>
      </w:pPr>
      <w:r>
        <w:rPr>
          <w:color w:val="404040"/>
        </w:rPr>
        <w:t>Want to become an expert? Teach something.</w:t>
      </w:r>
    </w:p>
    <w:p w14:paraId="3DF6B201" w14:textId="77777777" w:rsidR="006519F9" w:rsidRDefault="006519F9">
      <w:pPr>
        <w:rPr>
          <w:kern w:val="2"/>
          <w14:ligatures w14:val="standardContextual"/>
        </w:rPr>
      </w:pPr>
      <w:r>
        <w:rPr>
          <w:color w:val="404040"/>
        </w:rPr>
        <w:t>One important requirement for becoming a Behavioral Health Practitioner (BHP) is mentoring BHAs who have less experience. The Behavioral Health Aide career path uses a “grow your own” approach. This means people from local regions, cultures, and communities can build their skills while continuing to serve their own communities. For this requirement, BHAs learn through relationships with experienced providers, not only through books or classes. A mentor can share career experiences, offer advice and encouragement, provide support, and serve as a role model. Mentors can also help BHAs explore career paths, set goals, build connections, and find useful resources. A Behavioral Health Practitioner should identify their own area of expertise and consider how to share that knowledge with a BHA mentee.</w:t>
      </w:r>
    </w:p>
    <w:p w14:paraId="26EB5769" w14:textId="4083E6BE" w:rsidR="00D108CE" w:rsidRDefault="00D108CE" w:rsidP="005A327E">
      <w:pPr>
        <w:adjustRightInd w:val="0"/>
        <w:rPr>
          <w:color w:val="404040"/>
        </w:rPr>
      </w:pPr>
    </w:p>
    <w:p w14:paraId="65F28F04" w14:textId="5020C9C8" w:rsidR="00DD1DCB" w:rsidRPr="00773B0F" w:rsidRDefault="00DD1DCB" w:rsidP="005C76DD">
      <w:pPr>
        <w:adjustRightInd w:val="0"/>
        <w:rPr>
          <w:b/>
          <w:color w:val="404040"/>
          <w:sz w:val="24"/>
          <w:szCs w:val="24"/>
        </w:rPr>
      </w:pPr>
      <w:r>
        <w:rPr>
          <w:b/>
          <w:color w:val="404040"/>
          <w:sz w:val="24"/>
          <w:szCs w:val="24"/>
        </w:rPr>
        <w:t>Components of Engaging/Mentoring/</w:t>
      </w:r>
      <w:r w:rsidRPr="00FA4DAD">
        <w:rPr>
          <w:b/>
          <w:color w:val="404040"/>
          <w:sz w:val="24"/>
          <w:szCs w:val="24"/>
        </w:rPr>
        <w:t>Supporting</w:t>
      </w:r>
      <w:r w:rsidR="003E778B">
        <w:rPr>
          <w:rStyle w:val="FootnoteReference"/>
          <w:color w:val="404040"/>
          <w:sz w:val="24"/>
        </w:rPr>
        <w:footnoteReference w:id="1"/>
      </w:r>
    </w:p>
    <w:p w14:paraId="40BB7977" w14:textId="320938E5" w:rsidR="003C6CF5" w:rsidRPr="002D0C7D" w:rsidRDefault="003C6CF5" w:rsidP="005A327E">
      <w:pPr>
        <w:adjustRightInd w:val="0"/>
        <w:rPr>
          <w:color w:val="404040"/>
          <w:sz w:val="24"/>
        </w:rPr>
      </w:pPr>
      <w:r w:rsidRPr="002D0C7D">
        <w:rPr>
          <w:color w:val="404040"/>
          <w:sz w:val="24"/>
        </w:rPr>
        <w:t>Engaging a BHA</w:t>
      </w:r>
    </w:p>
    <w:p w14:paraId="044D1CF9" w14:textId="04863767" w:rsidR="003C6CF5" w:rsidRPr="002D0C7D" w:rsidRDefault="00CC6667" w:rsidP="003C6CF5">
      <w:pPr>
        <w:pStyle w:val="Heading2"/>
        <w:numPr>
          <w:ilvl w:val="0"/>
          <w:numId w:val="13"/>
        </w:numPr>
        <w:spacing w:before="0" w:after="200" w:line="276" w:lineRule="auto"/>
        <w:ind w:left="792"/>
        <w:contextualSpacing/>
        <w:rPr>
          <w:color w:val="404040"/>
          <w:sz w:val="22"/>
        </w:rPr>
      </w:pPr>
      <w:r>
        <w:rPr>
          <w:color w:val="404040"/>
          <w:sz w:val="22"/>
        </w:rPr>
        <w:t>I</w:t>
      </w:r>
      <w:r w:rsidR="009B6A32" w:rsidRPr="002D0C7D">
        <w:rPr>
          <w:color w:val="404040"/>
          <w:sz w:val="22"/>
        </w:rPr>
        <w:t>dentify</w:t>
      </w:r>
      <w:r w:rsidR="003C6CF5" w:rsidRPr="002D0C7D">
        <w:rPr>
          <w:color w:val="404040"/>
          <w:sz w:val="22"/>
        </w:rPr>
        <w:t xml:space="preserve"> similarities in your histories, in your goals or in your journeys</w:t>
      </w:r>
      <w:r w:rsidR="009B6A32" w:rsidRPr="002D0C7D">
        <w:rPr>
          <w:color w:val="404040"/>
          <w:sz w:val="22"/>
        </w:rPr>
        <w:t xml:space="preserve"> t</w:t>
      </w:r>
      <w:r>
        <w:rPr>
          <w:color w:val="404040"/>
          <w:sz w:val="22"/>
        </w:rPr>
        <w:t>o build trust and understanding</w:t>
      </w:r>
    </w:p>
    <w:p w14:paraId="18DCD9D3" w14:textId="13CDDB74" w:rsidR="003C6CF5" w:rsidRPr="002D0C7D" w:rsidRDefault="003C6CF5" w:rsidP="003C6CF5">
      <w:pPr>
        <w:pStyle w:val="Heading2"/>
        <w:numPr>
          <w:ilvl w:val="0"/>
          <w:numId w:val="13"/>
        </w:numPr>
        <w:spacing w:before="0" w:after="200" w:line="276" w:lineRule="auto"/>
        <w:ind w:left="792"/>
        <w:contextualSpacing/>
        <w:rPr>
          <w:color w:val="404040"/>
          <w:sz w:val="22"/>
        </w:rPr>
      </w:pPr>
      <w:r w:rsidRPr="002D0C7D">
        <w:rPr>
          <w:color w:val="404040"/>
          <w:sz w:val="22"/>
        </w:rPr>
        <w:t>Identify and us</w:t>
      </w:r>
      <w:r w:rsidR="00D4508B">
        <w:rPr>
          <w:color w:val="404040"/>
          <w:sz w:val="22"/>
        </w:rPr>
        <w:t>e</w:t>
      </w:r>
      <w:r w:rsidRPr="002D0C7D">
        <w:rPr>
          <w:color w:val="404040"/>
          <w:sz w:val="22"/>
        </w:rPr>
        <w:t xml:space="preserve"> the BHAs top values and concerns to guide your journey</w:t>
      </w:r>
      <w:r w:rsidR="00CB7F96" w:rsidRPr="002D0C7D">
        <w:rPr>
          <w:color w:val="404040"/>
          <w:sz w:val="22"/>
        </w:rPr>
        <w:t xml:space="preserve"> together</w:t>
      </w:r>
    </w:p>
    <w:p w14:paraId="6BED9307" w14:textId="4329872A" w:rsidR="003C6CF5" w:rsidRPr="002D0C7D" w:rsidRDefault="00594C42" w:rsidP="003C6CF5">
      <w:pPr>
        <w:pStyle w:val="Heading2"/>
        <w:numPr>
          <w:ilvl w:val="0"/>
          <w:numId w:val="13"/>
        </w:numPr>
        <w:spacing w:before="0" w:after="200" w:line="276" w:lineRule="auto"/>
        <w:ind w:left="792"/>
        <w:contextualSpacing/>
        <w:rPr>
          <w:color w:val="404040"/>
          <w:sz w:val="22"/>
        </w:rPr>
      </w:pPr>
      <w:r w:rsidRPr="002D0C7D">
        <w:rPr>
          <w:color w:val="404040"/>
          <w:sz w:val="22"/>
        </w:rPr>
        <w:t>Tak</w:t>
      </w:r>
      <w:r w:rsidR="00D4508B">
        <w:rPr>
          <w:color w:val="404040"/>
          <w:sz w:val="22"/>
        </w:rPr>
        <w:t>e</w:t>
      </w:r>
      <w:r w:rsidR="003C6CF5" w:rsidRPr="002D0C7D">
        <w:rPr>
          <w:color w:val="404040"/>
          <w:sz w:val="22"/>
        </w:rPr>
        <w:t xml:space="preserve"> the initiative</w:t>
      </w:r>
      <w:r w:rsidR="008C072D" w:rsidRPr="002D0C7D">
        <w:rPr>
          <w:color w:val="404040"/>
          <w:sz w:val="22"/>
        </w:rPr>
        <w:t xml:space="preserve"> </w:t>
      </w:r>
      <w:r w:rsidRPr="002D0C7D">
        <w:rPr>
          <w:color w:val="404040"/>
          <w:sz w:val="22"/>
        </w:rPr>
        <w:t>to</w:t>
      </w:r>
      <w:r w:rsidR="003C6CF5" w:rsidRPr="002D0C7D">
        <w:rPr>
          <w:color w:val="404040"/>
          <w:sz w:val="22"/>
        </w:rPr>
        <w:t xml:space="preserve"> build a relationship</w:t>
      </w:r>
    </w:p>
    <w:p w14:paraId="51A910EF" w14:textId="5E81A999" w:rsidR="003C6CF5" w:rsidRPr="002D0C7D" w:rsidRDefault="00594C42" w:rsidP="003C6CF5">
      <w:pPr>
        <w:pStyle w:val="Heading2"/>
        <w:numPr>
          <w:ilvl w:val="0"/>
          <w:numId w:val="13"/>
        </w:numPr>
        <w:spacing w:before="0" w:after="200" w:line="276" w:lineRule="auto"/>
        <w:ind w:left="792"/>
        <w:contextualSpacing/>
        <w:rPr>
          <w:color w:val="404040"/>
          <w:sz w:val="22"/>
        </w:rPr>
      </w:pPr>
      <w:r w:rsidRPr="002D0C7D">
        <w:rPr>
          <w:color w:val="404040"/>
          <w:sz w:val="22"/>
        </w:rPr>
        <w:t>Demonstrat</w:t>
      </w:r>
      <w:r w:rsidR="00D4508B">
        <w:rPr>
          <w:color w:val="404040"/>
          <w:sz w:val="22"/>
        </w:rPr>
        <w:t>e</w:t>
      </w:r>
      <w:r w:rsidRPr="002D0C7D">
        <w:rPr>
          <w:color w:val="404040"/>
          <w:sz w:val="22"/>
        </w:rPr>
        <w:t xml:space="preserve"> qualities of professionalism, including reliability and </w:t>
      </w:r>
      <w:r w:rsidR="00CE1BD9" w:rsidRPr="002D0C7D">
        <w:rPr>
          <w:color w:val="404040"/>
          <w:sz w:val="22"/>
        </w:rPr>
        <w:t>healthy boundaries</w:t>
      </w:r>
    </w:p>
    <w:p w14:paraId="35217C49" w14:textId="7CCECD3A" w:rsidR="00CE1BD9" w:rsidRPr="002D0C7D" w:rsidRDefault="00CE1BD9" w:rsidP="003C6CF5">
      <w:pPr>
        <w:pStyle w:val="Heading2"/>
        <w:numPr>
          <w:ilvl w:val="0"/>
          <w:numId w:val="13"/>
        </w:numPr>
        <w:spacing w:before="0" w:after="200" w:line="276" w:lineRule="auto"/>
        <w:ind w:left="792"/>
        <w:contextualSpacing/>
        <w:rPr>
          <w:color w:val="404040"/>
          <w:sz w:val="22"/>
        </w:rPr>
      </w:pPr>
      <w:r w:rsidRPr="002D0C7D">
        <w:rPr>
          <w:color w:val="404040"/>
          <w:sz w:val="22"/>
        </w:rPr>
        <w:t>Explor</w:t>
      </w:r>
      <w:r w:rsidR="00D4508B">
        <w:rPr>
          <w:color w:val="404040"/>
          <w:sz w:val="22"/>
        </w:rPr>
        <w:t>e</w:t>
      </w:r>
      <w:r w:rsidRPr="002D0C7D">
        <w:rPr>
          <w:color w:val="404040"/>
          <w:sz w:val="22"/>
        </w:rPr>
        <w:t xml:space="preserve"> ways to help the BHA apply what they are learning </w:t>
      </w:r>
      <w:r w:rsidR="0031114E" w:rsidRPr="002D0C7D">
        <w:rPr>
          <w:color w:val="404040"/>
          <w:sz w:val="22"/>
        </w:rPr>
        <w:t>into their work setting</w:t>
      </w:r>
    </w:p>
    <w:p w14:paraId="57AB88EA" w14:textId="6323B3C0" w:rsidR="003C6CF5" w:rsidRPr="002D0C7D" w:rsidRDefault="003C6CF5" w:rsidP="005A327E">
      <w:pPr>
        <w:adjustRightInd w:val="0"/>
        <w:rPr>
          <w:color w:val="404040"/>
          <w:sz w:val="24"/>
        </w:rPr>
      </w:pPr>
      <w:r w:rsidRPr="002D0C7D">
        <w:rPr>
          <w:color w:val="404040"/>
          <w:sz w:val="24"/>
        </w:rPr>
        <w:t>Supporting a BHA</w:t>
      </w:r>
    </w:p>
    <w:p w14:paraId="1C5B98F8" w14:textId="55E7A204" w:rsidR="0084418E" w:rsidRPr="002D0C7D" w:rsidRDefault="009B6A32" w:rsidP="002D0C7D">
      <w:pPr>
        <w:pStyle w:val="ListParagraph"/>
        <w:numPr>
          <w:ilvl w:val="0"/>
          <w:numId w:val="15"/>
        </w:numPr>
        <w:adjustRightInd w:val="0"/>
        <w:ind w:left="792"/>
        <w:rPr>
          <w:color w:val="404040"/>
        </w:rPr>
      </w:pPr>
      <w:r w:rsidRPr="002D0C7D">
        <w:rPr>
          <w:shd w:val="clear" w:color="auto" w:fill="FFFFFF"/>
        </w:rPr>
        <w:t xml:space="preserve">Guard against forming assumptions </w:t>
      </w:r>
      <w:r w:rsidR="00D9569B">
        <w:rPr>
          <w:shd w:val="clear" w:color="auto" w:fill="FFFFFF"/>
        </w:rPr>
        <w:t>based on your initial observation of a BHA mentee</w:t>
      </w:r>
      <w:r w:rsidRPr="002D0C7D">
        <w:rPr>
          <w:shd w:val="clear" w:color="auto" w:fill="FFFFFF"/>
        </w:rPr>
        <w:t>.</w:t>
      </w:r>
      <w:r w:rsidR="0029590A">
        <w:rPr>
          <w:shd w:val="clear" w:color="auto" w:fill="FFFFFF"/>
        </w:rPr>
        <w:t xml:space="preserve"> </w:t>
      </w:r>
      <w:r w:rsidR="000075B7">
        <w:rPr>
          <w:shd w:val="clear" w:color="auto" w:fill="FFFFFF"/>
        </w:rPr>
        <w:t xml:space="preserve">The more </w:t>
      </w:r>
      <w:r w:rsidR="00CA495A">
        <w:rPr>
          <w:shd w:val="clear" w:color="auto" w:fill="FFFFFF"/>
        </w:rPr>
        <w:t>information</w:t>
      </w:r>
      <w:r w:rsidR="000075B7">
        <w:rPr>
          <w:shd w:val="clear" w:color="auto" w:fill="FFFFFF"/>
        </w:rPr>
        <w:t xml:space="preserve"> you gather about the BHA, the better you can mentor them</w:t>
      </w:r>
      <w:r w:rsidR="008B1A54">
        <w:rPr>
          <w:color w:val="222222"/>
          <w:shd w:val="clear" w:color="auto" w:fill="FFFFFF"/>
        </w:rPr>
        <w:t>.</w:t>
      </w:r>
    </w:p>
    <w:p w14:paraId="739550F1" w14:textId="484BEB41" w:rsidR="008B1A54" w:rsidRPr="009F10F5" w:rsidRDefault="00D9569B" w:rsidP="002D0C7D">
      <w:pPr>
        <w:pStyle w:val="ListParagraph"/>
        <w:numPr>
          <w:ilvl w:val="0"/>
          <w:numId w:val="15"/>
        </w:numPr>
        <w:adjustRightInd w:val="0"/>
        <w:ind w:left="792"/>
        <w:rPr>
          <w:color w:val="404040"/>
        </w:rPr>
      </w:pPr>
      <w:r>
        <w:rPr>
          <w:color w:val="404040"/>
        </w:rPr>
        <w:t>Model</w:t>
      </w:r>
      <w:r w:rsidR="009B6A32" w:rsidRPr="002D0C7D">
        <w:rPr>
          <w:color w:val="404040"/>
        </w:rPr>
        <w:t xml:space="preserve"> good boundaries by b</w:t>
      </w:r>
      <w:r w:rsidR="009B6A32" w:rsidRPr="009F10F5">
        <w:rPr>
          <w:color w:val="404040"/>
        </w:rPr>
        <w:t>eing</w:t>
      </w:r>
      <w:r>
        <w:rPr>
          <w:color w:val="404040"/>
        </w:rPr>
        <w:t xml:space="preserve"> willing to say no, guiding BHAs</w:t>
      </w:r>
      <w:r w:rsidR="009B6A32" w:rsidRPr="009F10F5">
        <w:rPr>
          <w:color w:val="404040"/>
        </w:rPr>
        <w:t xml:space="preserve"> to establ</w:t>
      </w:r>
      <w:r>
        <w:rPr>
          <w:color w:val="404040"/>
        </w:rPr>
        <w:t>ish their own boundaries by having</w:t>
      </w:r>
      <w:r w:rsidR="009B6A32" w:rsidRPr="009F10F5">
        <w:rPr>
          <w:color w:val="404040"/>
        </w:rPr>
        <w:t xml:space="preserve"> conversations about what good boundaries could be for them.</w:t>
      </w:r>
    </w:p>
    <w:p w14:paraId="762835F3" w14:textId="243AECA6" w:rsidR="008B1A54" w:rsidRPr="009F10F5" w:rsidRDefault="008B1A54" w:rsidP="002D0C7D">
      <w:pPr>
        <w:pStyle w:val="ListParagraph"/>
        <w:numPr>
          <w:ilvl w:val="0"/>
          <w:numId w:val="15"/>
        </w:numPr>
        <w:adjustRightInd w:val="0"/>
        <w:ind w:left="792"/>
        <w:rPr>
          <w:color w:val="404040"/>
        </w:rPr>
      </w:pPr>
      <w:r w:rsidRPr="009F10F5">
        <w:rPr>
          <w:color w:val="404040"/>
        </w:rPr>
        <w:t>Keeping</w:t>
      </w:r>
      <w:r w:rsidR="00CE1BD9" w:rsidRPr="009F10F5">
        <w:rPr>
          <w:color w:val="404040"/>
        </w:rPr>
        <w:t xml:space="preserve"> information shared by </w:t>
      </w:r>
      <w:r w:rsidRPr="009F10F5">
        <w:rPr>
          <w:color w:val="404040"/>
        </w:rPr>
        <w:t>your mentee</w:t>
      </w:r>
      <w:r w:rsidR="00706193" w:rsidRPr="009F10F5">
        <w:rPr>
          <w:color w:val="404040"/>
        </w:rPr>
        <w:t xml:space="preserve"> confidential</w:t>
      </w:r>
      <w:r w:rsidRPr="009F10F5">
        <w:rPr>
          <w:color w:val="404040"/>
        </w:rPr>
        <w:t>.</w:t>
      </w:r>
    </w:p>
    <w:p w14:paraId="3567E2F1" w14:textId="03955CD2" w:rsidR="003C6CF5" w:rsidRDefault="003C6CF5" w:rsidP="005A327E">
      <w:pPr>
        <w:adjustRightInd w:val="0"/>
        <w:rPr>
          <w:color w:val="404040"/>
        </w:rPr>
      </w:pPr>
    </w:p>
    <w:p w14:paraId="530B240B" w14:textId="0C9F2AF6" w:rsidR="00512D84" w:rsidRPr="002D0C7D" w:rsidRDefault="003C6CF5" w:rsidP="001551D0">
      <w:pPr>
        <w:pStyle w:val="Heading2"/>
        <w:spacing w:before="92"/>
        <w:ind w:left="0"/>
      </w:pPr>
      <w:r>
        <w:rPr>
          <w:color w:val="404040"/>
        </w:rPr>
        <w:t>Mentoring a BHA</w:t>
      </w:r>
    </w:p>
    <w:p w14:paraId="305D35DC" w14:textId="16728E36" w:rsidR="00A90DA8" w:rsidRPr="002D0C7D" w:rsidRDefault="00904B90" w:rsidP="002D0C7D">
      <w:pPr>
        <w:pStyle w:val="Heading2"/>
        <w:numPr>
          <w:ilvl w:val="0"/>
          <w:numId w:val="13"/>
        </w:numPr>
        <w:spacing w:before="0" w:after="200" w:line="276" w:lineRule="auto"/>
        <w:ind w:left="792"/>
        <w:contextualSpacing/>
        <w:rPr>
          <w:color w:val="404040"/>
          <w:sz w:val="22"/>
        </w:rPr>
      </w:pPr>
      <w:r w:rsidRPr="002D0C7D">
        <w:rPr>
          <w:color w:val="404040"/>
          <w:sz w:val="22"/>
        </w:rPr>
        <w:t>T</w:t>
      </w:r>
      <w:r w:rsidR="00706193" w:rsidRPr="002D0C7D">
        <w:rPr>
          <w:color w:val="404040"/>
          <w:sz w:val="22"/>
        </w:rPr>
        <w:t>each</w:t>
      </w:r>
      <w:r w:rsidR="00D4508B">
        <w:rPr>
          <w:color w:val="404040"/>
          <w:sz w:val="22"/>
        </w:rPr>
        <w:t>,</w:t>
      </w:r>
      <w:r w:rsidR="00706193" w:rsidRPr="002D0C7D">
        <w:rPr>
          <w:color w:val="404040"/>
          <w:sz w:val="22"/>
        </w:rPr>
        <w:t xml:space="preserve"> provid</w:t>
      </w:r>
      <w:r w:rsidR="00D4508B">
        <w:rPr>
          <w:color w:val="404040"/>
          <w:sz w:val="22"/>
        </w:rPr>
        <w:t>e</w:t>
      </w:r>
      <w:r w:rsidR="00DB0031" w:rsidRPr="002D0C7D">
        <w:rPr>
          <w:color w:val="404040"/>
          <w:sz w:val="22"/>
        </w:rPr>
        <w:t xml:space="preserve"> </w:t>
      </w:r>
      <w:r w:rsidR="00452AB2" w:rsidRPr="002D0C7D">
        <w:rPr>
          <w:color w:val="404040"/>
          <w:sz w:val="22"/>
        </w:rPr>
        <w:t xml:space="preserve">guidance, </w:t>
      </w:r>
      <w:r w:rsidR="00C45033">
        <w:rPr>
          <w:color w:val="404040"/>
          <w:sz w:val="22"/>
        </w:rPr>
        <w:t>or</w:t>
      </w:r>
      <w:r w:rsidR="00D4508B">
        <w:rPr>
          <w:color w:val="404040"/>
          <w:sz w:val="22"/>
        </w:rPr>
        <w:t xml:space="preserve"> empower</w:t>
      </w:r>
      <w:r w:rsidR="007F4D48" w:rsidRPr="002D0C7D">
        <w:rPr>
          <w:color w:val="404040"/>
          <w:sz w:val="22"/>
        </w:rPr>
        <w:t xml:space="preserve"> the BHA</w:t>
      </w:r>
      <w:r w:rsidRPr="002D0C7D">
        <w:rPr>
          <w:color w:val="404040"/>
          <w:sz w:val="22"/>
        </w:rPr>
        <w:t xml:space="preserve"> each </w:t>
      </w:r>
      <w:r w:rsidR="00CE1BD9" w:rsidRPr="002D0C7D">
        <w:rPr>
          <w:color w:val="404040"/>
          <w:sz w:val="22"/>
        </w:rPr>
        <w:t>time you meet</w:t>
      </w:r>
    </w:p>
    <w:p w14:paraId="2C3F69A6" w14:textId="34CDE91B" w:rsidR="00DB0031" w:rsidRPr="002D0C7D" w:rsidRDefault="009856C4" w:rsidP="002D0C7D">
      <w:pPr>
        <w:pStyle w:val="Heading2"/>
        <w:numPr>
          <w:ilvl w:val="0"/>
          <w:numId w:val="13"/>
        </w:numPr>
        <w:spacing w:before="0" w:after="200" w:line="276" w:lineRule="auto"/>
        <w:ind w:left="792"/>
        <w:contextualSpacing/>
        <w:rPr>
          <w:color w:val="404040"/>
          <w:sz w:val="22"/>
        </w:rPr>
      </w:pPr>
      <w:r w:rsidRPr="002D0C7D">
        <w:rPr>
          <w:color w:val="404040"/>
          <w:sz w:val="22"/>
        </w:rPr>
        <w:t>Know and articulat</w:t>
      </w:r>
      <w:r w:rsidR="00D4508B">
        <w:rPr>
          <w:color w:val="404040"/>
          <w:sz w:val="22"/>
        </w:rPr>
        <w:t>e</w:t>
      </w:r>
      <w:r w:rsidR="00D25950" w:rsidRPr="002D0C7D">
        <w:rPr>
          <w:color w:val="404040"/>
          <w:sz w:val="22"/>
        </w:rPr>
        <w:t xml:space="preserve"> the goals of </w:t>
      </w:r>
      <w:r w:rsidR="005E2102">
        <w:rPr>
          <w:color w:val="404040"/>
          <w:sz w:val="22"/>
        </w:rPr>
        <w:t xml:space="preserve">a </w:t>
      </w:r>
      <w:r w:rsidR="00D25950" w:rsidRPr="002D0C7D">
        <w:rPr>
          <w:color w:val="404040"/>
          <w:sz w:val="22"/>
        </w:rPr>
        <w:t>meeting</w:t>
      </w:r>
      <w:r w:rsidRPr="002D0C7D">
        <w:rPr>
          <w:color w:val="404040"/>
          <w:sz w:val="22"/>
        </w:rPr>
        <w:t>.  As the guide,</w:t>
      </w:r>
      <w:r w:rsidR="00D25950" w:rsidRPr="002D0C7D">
        <w:rPr>
          <w:color w:val="404040"/>
          <w:sz w:val="22"/>
        </w:rPr>
        <w:t xml:space="preserve"> the mentor has a flexible sense of direction for which</w:t>
      </w:r>
      <w:r w:rsidRPr="002D0C7D">
        <w:rPr>
          <w:color w:val="404040"/>
          <w:sz w:val="22"/>
        </w:rPr>
        <w:t xml:space="preserve"> </w:t>
      </w:r>
      <w:r w:rsidR="007F4D48" w:rsidRPr="002D0C7D">
        <w:rPr>
          <w:color w:val="404040"/>
          <w:sz w:val="22"/>
        </w:rPr>
        <w:t xml:space="preserve">BHA </w:t>
      </w:r>
      <w:r w:rsidRPr="002D0C7D">
        <w:rPr>
          <w:color w:val="404040"/>
          <w:sz w:val="22"/>
        </w:rPr>
        <w:t>competency or</w:t>
      </w:r>
      <w:r w:rsidR="007F4D48" w:rsidRPr="002D0C7D">
        <w:rPr>
          <w:color w:val="404040"/>
          <w:sz w:val="22"/>
        </w:rPr>
        <w:t xml:space="preserve"> skill </w:t>
      </w:r>
      <w:r w:rsidR="00D25950" w:rsidRPr="002D0C7D">
        <w:rPr>
          <w:color w:val="404040"/>
          <w:sz w:val="22"/>
        </w:rPr>
        <w:t>to address.</w:t>
      </w:r>
    </w:p>
    <w:p w14:paraId="5FBD1C60" w14:textId="29744F3A" w:rsidR="00196F39" w:rsidRDefault="00B34E1B" w:rsidP="002D0C7D">
      <w:pPr>
        <w:pStyle w:val="Heading2"/>
        <w:numPr>
          <w:ilvl w:val="0"/>
          <w:numId w:val="13"/>
        </w:numPr>
        <w:spacing w:before="0" w:after="200" w:line="276" w:lineRule="auto"/>
        <w:ind w:left="792"/>
        <w:contextualSpacing/>
        <w:rPr>
          <w:color w:val="404040"/>
          <w:sz w:val="22"/>
        </w:rPr>
      </w:pPr>
      <w:r w:rsidRPr="002D0C7D">
        <w:rPr>
          <w:color w:val="404040"/>
          <w:sz w:val="22"/>
        </w:rPr>
        <w:t>Provid</w:t>
      </w:r>
      <w:r w:rsidR="005C76DD">
        <w:rPr>
          <w:color w:val="404040"/>
          <w:sz w:val="22"/>
        </w:rPr>
        <w:t>e</w:t>
      </w:r>
      <w:r w:rsidR="00CB0A73" w:rsidRPr="002D0C7D">
        <w:rPr>
          <w:color w:val="404040"/>
          <w:sz w:val="22"/>
        </w:rPr>
        <w:t xml:space="preserve"> a </w:t>
      </w:r>
      <w:r w:rsidRPr="002D0C7D">
        <w:rPr>
          <w:color w:val="404040"/>
          <w:sz w:val="22"/>
        </w:rPr>
        <w:t>nonjudgmental setting for</w:t>
      </w:r>
      <w:r w:rsidR="00CB0A73" w:rsidRPr="002D0C7D">
        <w:rPr>
          <w:color w:val="404040"/>
          <w:sz w:val="22"/>
        </w:rPr>
        <w:t xml:space="preserve"> the</w:t>
      </w:r>
      <w:r w:rsidR="00E05C12" w:rsidRPr="002D0C7D">
        <w:rPr>
          <w:color w:val="404040"/>
          <w:sz w:val="22"/>
        </w:rPr>
        <w:t xml:space="preserve"> </w:t>
      </w:r>
      <w:r w:rsidRPr="002D0C7D">
        <w:rPr>
          <w:color w:val="404040"/>
          <w:sz w:val="22"/>
        </w:rPr>
        <w:t>BHA t</w:t>
      </w:r>
      <w:r w:rsidR="00C45033">
        <w:rPr>
          <w:color w:val="404040"/>
          <w:sz w:val="22"/>
        </w:rPr>
        <w:t>o discuss their challenges and successes.</w:t>
      </w:r>
    </w:p>
    <w:p w14:paraId="79A72C40" w14:textId="77777777" w:rsidR="00C45033" w:rsidRDefault="00C45033" w:rsidP="00C45033">
      <w:pPr>
        <w:pStyle w:val="Heading2"/>
        <w:spacing w:before="0" w:after="200" w:line="276" w:lineRule="auto"/>
        <w:ind w:left="792"/>
        <w:contextualSpacing/>
        <w:rPr>
          <w:color w:val="404040"/>
          <w:sz w:val="22"/>
        </w:rPr>
      </w:pPr>
    </w:p>
    <w:p w14:paraId="3DC012F5" w14:textId="77777777" w:rsidR="0087469D" w:rsidRPr="002D0C7D" w:rsidRDefault="0087469D" w:rsidP="00C45033">
      <w:pPr>
        <w:pStyle w:val="Heading2"/>
        <w:spacing w:before="0" w:after="200" w:line="276" w:lineRule="auto"/>
        <w:ind w:left="792"/>
        <w:contextualSpacing/>
        <w:rPr>
          <w:color w:val="404040"/>
          <w:sz w:val="22"/>
        </w:rPr>
      </w:pPr>
    </w:p>
    <w:p w14:paraId="0DEB7E95" w14:textId="7690B3EE" w:rsidR="00D4053F" w:rsidRPr="00C45033" w:rsidRDefault="00FB1095" w:rsidP="005C76DD">
      <w:pPr>
        <w:pStyle w:val="Heading2"/>
        <w:spacing w:before="0"/>
        <w:ind w:left="0"/>
        <w:rPr>
          <w:b/>
          <w:sz w:val="28"/>
          <w:szCs w:val="28"/>
        </w:rPr>
      </w:pPr>
      <w:r w:rsidRPr="00C45033">
        <w:rPr>
          <w:b/>
          <w:szCs w:val="28"/>
        </w:rPr>
        <w:t xml:space="preserve">Examples of </w:t>
      </w:r>
      <w:r w:rsidR="005E6AA4" w:rsidRPr="00C45033">
        <w:rPr>
          <w:b/>
          <w:szCs w:val="28"/>
        </w:rPr>
        <w:t xml:space="preserve">activities for </w:t>
      </w:r>
      <w:r w:rsidR="00261EAE" w:rsidRPr="00C45033">
        <w:rPr>
          <w:b/>
          <w:szCs w:val="28"/>
        </w:rPr>
        <w:t>engaging, mentoring</w:t>
      </w:r>
      <w:r w:rsidR="005E6AA4" w:rsidRPr="00C45033">
        <w:rPr>
          <w:b/>
          <w:szCs w:val="28"/>
        </w:rPr>
        <w:t>,</w:t>
      </w:r>
      <w:r w:rsidR="00261EAE" w:rsidRPr="00C45033">
        <w:rPr>
          <w:b/>
          <w:szCs w:val="28"/>
        </w:rPr>
        <w:t xml:space="preserve"> and supporting BHAs</w:t>
      </w:r>
      <w:r w:rsidRPr="00C45033">
        <w:rPr>
          <w:b/>
          <w:sz w:val="28"/>
          <w:szCs w:val="28"/>
        </w:rPr>
        <w:t xml:space="preserve">:     </w:t>
      </w:r>
    </w:p>
    <w:p w14:paraId="08D0C53F" w14:textId="3AA17C77" w:rsidR="00D678A5" w:rsidRPr="00C45033" w:rsidRDefault="00C45033" w:rsidP="005C76DD">
      <w:pPr>
        <w:widowControl/>
        <w:numPr>
          <w:ilvl w:val="0"/>
          <w:numId w:val="7"/>
        </w:numPr>
        <w:autoSpaceDE/>
        <w:autoSpaceDN/>
        <w:spacing w:line="276" w:lineRule="auto"/>
        <w:contextualSpacing/>
        <w:rPr>
          <w:rFonts w:eastAsia="Times New Roman"/>
          <w:lang w:bidi="ar-SA"/>
        </w:rPr>
      </w:pPr>
      <w:r w:rsidRPr="00C45033">
        <w:rPr>
          <w:rFonts w:eastAsia="Times New Roman"/>
        </w:rPr>
        <w:lastRenderedPageBreak/>
        <w:t>Explore the roles and responsibilities of BHAs, BHA supervisors, and other team members</w:t>
      </w:r>
    </w:p>
    <w:p w14:paraId="4C2BB822" w14:textId="60AF048F" w:rsidR="00D678A5" w:rsidRDefault="0087469D" w:rsidP="00D678A5">
      <w:pPr>
        <w:widowControl/>
        <w:numPr>
          <w:ilvl w:val="0"/>
          <w:numId w:val="7"/>
        </w:numPr>
        <w:autoSpaceDE/>
        <w:autoSpaceDN/>
        <w:spacing w:after="200" w:line="276" w:lineRule="auto"/>
        <w:contextualSpacing/>
        <w:rPr>
          <w:rFonts w:eastAsia="Times New Roman" w:cs="Times New Roman"/>
        </w:rPr>
      </w:pPr>
      <w:r w:rsidRPr="00C45033">
        <w:rPr>
          <w:rFonts w:eastAsia="Times New Roman" w:cs="Times New Roman"/>
        </w:rPr>
        <w:t>Collaborat</w:t>
      </w:r>
      <w:r>
        <w:rPr>
          <w:rFonts w:eastAsia="Times New Roman" w:cs="Times New Roman"/>
        </w:rPr>
        <w:t>e</w:t>
      </w:r>
      <w:r w:rsidR="00C45033" w:rsidRPr="00C45033">
        <w:rPr>
          <w:rFonts w:eastAsia="Times New Roman" w:cs="Times New Roman"/>
        </w:rPr>
        <w:t xml:space="preserve"> with the BHA in a community-based event</w:t>
      </w:r>
      <w:r w:rsidR="005C76DD">
        <w:rPr>
          <w:rFonts w:eastAsia="Times New Roman" w:cs="Times New Roman"/>
        </w:rPr>
        <w:t xml:space="preserve"> </w:t>
      </w:r>
      <w:r>
        <w:rPr>
          <w:rFonts w:eastAsia="Times New Roman" w:cs="Times New Roman"/>
        </w:rPr>
        <w:t>a</w:t>
      </w:r>
      <w:r w:rsidR="005C76DD">
        <w:rPr>
          <w:rFonts w:eastAsia="Times New Roman" w:cs="Times New Roman"/>
        </w:rPr>
        <w:t>s an</w:t>
      </w:r>
      <w:r w:rsidR="00C45033" w:rsidRPr="00C45033">
        <w:rPr>
          <w:rFonts w:eastAsia="Times New Roman" w:cs="Times New Roman"/>
        </w:rPr>
        <w:t xml:space="preserve"> opportunity for the Mentor to be engaged in local culture and interacting with community members</w:t>
      </w:r>
      <w:r w:rsidR="005C76DD">
        <w:rPr>
          <w:rFonts w:eastAsia="Times New Roman" w:cs="Times New Roman"/>
        </w:rPr>
        <w:t>.</w:t>
      </w:r>
    </w:p>
    <w:p w14:paraId="4443DDAC" w14:textId="74E6E8F4" w:rsidR="00D678A5" w:rsidRDefault="00D678A5" w:rsidP="00D678A5">
      <w:pPr>
        <w:widowControl/>
        <w:numPr>
          <w:ilvl w:val="0"/>
          <w:numId w:val="7"/>
        </w:numPr>
        <w:autoSpaceDE/>
        <w:autoSpaceDN/>
        <w:spacing w:after="200" w:line="276" w:lineRule="auto"/>
        <w:contextualSpacing/>
        <w:rPr>
          <w:rFonts w:eastAsia="Times New Roman" w:cs="Times New Roman"/>
        </w:rPr>
      </w:pPr>
      <w:r>
        <w:rPr>
          <w:rFonts w:eastAsia="Times New Roman" w:cs="Times New Roman"/>
        </w:rPr>
        <w:t>Help a less experienced BHA understand workplace culture (e.g. how to contact or make a referral t</w:t>
      </w:r>
      <w:r w:rsidR="002A2ADB">
        <w:rPr>
          <w:rFonts w:eastAsia="Times New Roman" w:cs="Times New Roman"/>
        </w:rPr>
        <w:t xml:space="preserve">o a medical </w:t>
      </w:r>
      <w:r w:rsidR="00D25950">
        <w:rPr>
          <w:rFonts w:eastAsia="Times New Roman" w:cs="Times New Roman"/>
        </w:rPr>
        <w:t xml:space="preserve">provider </w:t>
      </w:r>
      <w:r>
        <w:rPr>
          <w:rFonts w:eastAsia="Times New Roman" w:cs="Times New Roman"/>
        </w:rPr>
        <w:t>for a client with a medical need).</w:t>
      </w:r>
    </w:p>
    <w:p w14:paraId="7A9BE9D8" w14:textId="0E0B2632" w:rsidR="00D678A5" w:rsidRDefault="00D678A5" w:rsidP="00D678A5">
      <w:pPr>
        <w:widowControl/>
        <w:numPr>
          <w:ilvl w:val="0"/>
          <w:numId w:val="7"/>
        </w:numPr>
        <w:autoSpaceDE/>
        <w:autoSpaceDN/>
        <w:spacing w:after="200" w:line="276" w:lineRule="auto"/>
        <w:contextualSpacing/>
        <w:rPr>
          <w:rFonts w:eastAsia="Times New Roman" w:cs="Times New Roman"/>
        </w:rPr>
      </w:pPr>
      <w:r>
        <w:rPr>
          <w:rFonts w:eastAsia="Times New Roman" w:cs="Times New Roman"/>
        </w:rPr>
        <w:t>Assist</w:t>
      </w:r>
      <w:r w:rsidR="005C76DD">
        <w:rPr>
          <w:rFonts w:eastAsia="Times New Roman" w:cs="Times New Roman"/>
        </w:rPr>
        <w:t xml:space="preserve"> the</w:t>
      </w:r>
      <w:r w:rsidR="005C76DD" w:rsidRPr="005C76DD">
        <w:rPr>
          <w:rFonts w:eastAsia="Times New Roman" w:cs="Times New Roman"/>
        </w:rPr>
        <w:t xml:space="preserve"> BHA to identify or develop different resources for clinical or community-based projects/services</w:t>
      </w:r>
      <w:r w:rsidR="00CA495A">
        <w:rPr>
          <w:rFonts w:eastAsia="Times New Roman" w:cs="Times New Roman"/>
        </w:rPr>
        <w:t>.</w:t>
      </w:r>
    </w:p>
    <w:p w14:paraId="4A6705EB" w14:textId="67653149" w:rsidR="00D678A5" w:rsidRDefault="000E368D" w:rsidP="00D678A5">
      <w:pPr>
        <w:widowControl/>
        <w:numPr>
          <w:ilvl w:val="0"/>
          <w:numId w:val="7"/>
        </w:numPr>
        <w:autoSpaceDE/>
        <w:autoSpaceDN/>
        <w:spacing w:after="200" w:line="276" w:lineRule="auto"/>
        <w:contextualSpacing/>
        <w:rPr>
          <w:rFonts w:eastAsia="Times New Roman" w:cs="Times New Roman"/>
        </w:rPr>
      </w:pPr>
      <w:r>
        <w:rPr>
          <w:rFonts w:eastAsia="Times New Roman" w:cs="Times New Roman"/>
        </w:rPr>
        <w:t xml:space="preserve">Assist and support BHA </w:t>
      </w:r>
      <w:proofErr w:type="gramStart"/>
      <w:r>
        <w:rPr>
          <w:rFonts w:eastAsia="Times New Roman" w:cs="Times New Roman"/>
        </w:rPr>
        <w:t>supervisor</w:t>
      </w:r>
      <w:proofErr w:type="gramEnd"/>
      <w:r>
        <w:rPr>
          <w:rFonts w:eastAsia="Times New Roman" w:cs="Times New Roman"/>
        </w:rPr>
        <w:t xml:space="preserve"> by h</w:t>
      </w:r>
      <w:r w:rsidR="00D678A5">
        <w:rPr>
          <w:rFonts w:eastAsia="Times New Roman" w:cs="Times New Roman"/>
        </w:rPr>
        <w:t xml:space="preserve">elping a BHA understand their educational and/or certification plan, including identifying </w:t>
      </w:r>
      <w:r w:rsidR="005C76DD">
        <w:rPr>
          <w:rFonts w:eastAsia="Times New Roman" w:cs="Times New Roman"/>
        </w:rPr>
        <w:t>courses</w:t>
      </w:r>
      <w:r w:rsidR="005C76DD">
        <w:rPr>
          <w:rStyle w:val="CommentReference"/>
        </w:rPr>
        <w:t>,</w:t>
      </w:r>
      <w:r w:rsidR="005C76DD">
        <w:rPr>
          <w:rFonts w:eastAsia="Times New Roman" w:cs="Times New Roman"/>
        </w:rPr>
        <w:t xml:space="preserve"> </w:t>
      </w:r>
      <w:r w:rsidR="00CA495A">
        <w:rPr>
          <w:rFonts w:eastAsia="Times New Roman" w:cs="Times New Roman"/>
        </w:rPr>
        <w:t>c</w:t>
      </w:r>
      <w:r w:rsidR="005C76DD">
        <w:rPr>
          <w:rFonts w:eastAsia="Times New Roman" w:cs="Times New Roman"/>
        </w:rPr>
        <w:t xml:space="preserve">ontinuing </w:t>
      </w:r>
      <w:r w:rsidR="00CA495A">
        <w:rPr>
          <w:rFonts w:eastAsia="Times New Roman" w:cs="Times New Roman"/>
        </w:rPr>
        <w:t>e</w:t>
      </w:r>
      <w:r w:rsidR="005C76DD">
        <w:rPr>
          <w:rFonts w:eastAsia="Times New Roman" w:cs="Times New Roman"/>
        </w:rPr>
        <w:t>ducation</w:t>
      </w:r>
      <w:r w:rsidR="00D678A5">
        <w:rPr>
          <w:rFonts w:eastAsia="Times New Roman" w:cs="Times New Roman"/>
        </w:rPr>
        <w:t xml:space="preserve"> requirements and opportunities, and preparing a certification application.</w:t>
      </w:r>
    </w:p>
    <w:p w14:paraId="6D5AEB59" w14:textId="63E0A18C" w:rsidR="00D678A5" w:rsidRDefault="00D678A5" w:rsidP="00706193">
      <w:pPr>
        <w:widowControl/>
        <w:numPr>
          <w:ilvl w:val="0"/>
          <w:numId w:val="7"/>
        </w:numPr>
        <w:autoSpaceDE/>
        <w:autoSpaceDN/>
        <w:spacing w:after="200" w:line="276" w:lineRule="auto"/>
        <w:contextualSpacing/>
        <w:rPr>
          <w:rFonts w:eastAsia="Times New Roman" w:cs="Times New Roman"/>
        </w:rPr>
      </w:pPr>
      <w:r>
        <w:rPr>
          <w:rFonts w:eastAsia="Times New Roman" w:cs="Times New Roman"/>
        </w:rPr>
        <w:t>Assist</w:t>
      </w:r>
      <w:r w:rsidR="005C76DD">
        <w:rPr>
          <w:rFonts w:eastAsia="Times New Roman" w:cs="Times New Roman"/>
        </w:rPr>
        <w:t xml:space="preserve"> </w:t>
      </w:r>
      <w:r>
        <w:rPr>
          <w:rFonts w:eastAsia="Times New Roman" w:cs="Times New Roman"/>
        </w:rPr>
        <w:t>a BHA with establishing positive relationships with local partners (e.g. tribal council, school district, VPSO, Office of Children’s Services</w:t>
      </w:r>
      <w:r w:rsidR="005C76DD">
        <w:rPr>
          <w:rFonts w:eastAsia="Times New Roman" w:cs="Times New Roman"/>
        </w:rPr>
        <w:t>, multidisciplinary teams</w:t>
      </w:r>
      <w:r>
        <w:rPr>
          <w:rFonts w:eastAsia="Times New Roman" w:cs="Times New Roman"/>
        </w:rPr>
        <w:t>)</w:t>
      </w:r>
    </w:p>
    <w:p w14:paraId="6707331D" w14:textId="58DD4C65" w:rsidR="00706193" w:rsidRPr="0087469D" w:rsidRDefault="00D678A5" w:rsidP="0087469D">
      <w:pPr>
        <w:widowControl/>
        <w:numPr>
          <w:ilvl w:val="0"/>
          <w:numId w:val="7"/>
        </w:numPr>
        <w:autoSpaceDE/>
        <w:autoSpaceDN/>
        <w:adjustRightInd w:val="0"/>
        <w:spacing w:after="200" w:line="276" w:lineRule="auto"/>
        <w:contextualSpacing/>
        <w:rPr>
          <w:color w:val="404040"/>
        </w:rPr>
      </w:pPr>
      <w:r w:rsidRPr="00706193">
        <w:rPr>
          <w:rFonts w:eastAsia="Times New Roman" w:cs="Times New Roman"/>
        </w:rPr>
        <w:t xml:space="preserve">Assist a BHA </w:t>
      </w:r>
      <w:r w:rsidR="0087469D">
        <w:rPr>
          <w:rFonts w:eastAsia="Times New Roman" w:cs="Times New Roman"/>
        </w:rPr>
        <w:t>to</w:t>
      </w:r>
      <w:r w:rsidRPr="00706193">
        <w:rPr>
          <w:rFonts w:eastAsia="Times New Roman" w:cs="Times New Roman"/>
        </w:rPr>
        <w:t xml:space="preserve"> develop healthy boundaries and self-care practices.</w:t>
      </w:r>
    </w:p>
    <w:p w14:paraId="62C6B92D" w14:textId="12079E13" w:rsidR="00706193" w:rsidRPr="0087469D" w:rsidRDefault="00706193" w:rsidP="0087469D">
      <w:pPr>
        <w:widowControl/>
        <w:numPr>
          <w:ilvl w:val="0"/>
          <w:numId w:val="7"/>
        </w:numPr>
        <w:autoSpaceDE/>
        <w:autoSpaceDN/>
        <w:adjustRightInd w:val="0"/>
        <w:spacing w:after="200" w:line="276" w:lineRule="auto"/>
        <w:contextualSpacing/>
        <w:rPr>
          <w:rFonts w:ascii="Calibri" w:eastAsiaTheme="minorHAnsi" w:hAnsi="Calibri" w:cs="Calibri"/>
          <w:color w:val="404040"/>
          <w:lang w:bidi="ar-SA"/>
        </w:rPr>
      </w:pPr>
      <w:r w:rsidRPr="002D0C7D">
        <w:rPr>
          <w:iCs/>
          <w:color w:val="404040"/>
        </w:rPr>
        <w:t>Describ</w:t>
      </w:r>
      <w:r w:rsidR="0087469D">
        <w:rPr>
          <w:iCs/>
          <w:color w:val="404040"/>
        </w:rPr>
        <w:t>e</w:t>
      </w:r>
      <w:r w:rsidRPr="002D0C7D">
        <w:rPr>
          <w:iCs/>
          <w:color w:val="404040"/>
        </w:rPr>
        <w:t xml:space="preserve"> your approach to client care (i.e., theoretical orientation) and exploring that of the BHA</w:t>
      </w:r>
      <w:r w:rsidRPr="002D0C7D">
        <w:rPr>
          <w:color w:val="404040"/>
        </w:rPr>
        <w:t xml:space="preserve">. </w:t>
      </w:r>
    </w:p>
    <w:p w14:paraId="5AF5AFD7" w14:textId="761E8C8D" w:rsidR="00706193" w:rsidRPr="002D0C7D" w:rsidRDefault="00706193" w:rsidP="002D0C7D">
      <w:pPr>
        <w:widowControl/>
        <w:numPr>
          <w:ilvl w:val="0"/>
          <w:numId w:val="7"/>
        </w:numPr>
        <w:autoSpaceDE/>
        <w:autoSpaceDN/>
        <w:adjustRightInd w:val="0"/>
        <w:spacing w:after="200" w:line="276" w:lineRule="auto"/>
        <w:contextualSpacing/>
        <w:rPr>
          <w:rFonts w:ascii="Calibri" w:eastAsiaTheme="minorHAnsi" w:hAnsi="Calibri" w:cs="Calibri"/>
          <w:color w:val="404040"/>
          <w:lang w:bidi="ar-SA"/>
        </w:rPr>
      </w:pPr>
      <w:r w:rsidRPr="002D0C7D">
        <w:rPr>
          <w:iCs/>
          <w:color w:val="404040"/>
        </w:rPr>
        <w:t>Talk with the BHA about professionalism</w:t>
      </w:r>
    </w:p>
    <w:p w14:paraId="121183E1" w14:textId="77777777" w:rsidR="00CA495A" w:rsidRDefault="00CA495A" w:rsidP="0087469D">
      <w:pPr>
        <w:rPr>
          <w:b/>
          <w:sz w:val="24"/>
        </w:rPr>
      </w:pPr>
    </w:p>
    <w:p w14:paraId="7F8C81CE" w14:textId="43EDBA51" w:rsidR="0087469D" w:rsidRDefault="00261EAE" w:rsidP="0087469D">
      <w:pPr>
        <w:rPr>
          <w:b/>
        </w:rPr>
      </w:pPr>
      <w:r w:rsidRPr="002D0C7D">
        <w:rPr>
          <w:b/>
          <w:sz w:val="24"/>
        </w:rPr>
        <w:t>De</w:t>
      </w:r>
      <w:r w:rsidR="00D678A5">
        <w:rPr>
          <w:b/>
          <w:sz w:val="24"/>
        </w:rPr>
        <w:t>scription of Supervising and Evaluating</w:t>
      </w:r>
    </w:p>
    <w:p w14:paraId="2F6348CB" w14:textId="7FFEDC49" w:rsidR="00D678A5" w:rsidRPr="0087469D" w:rsidRDefault="0087469D" w:rsidP="0087469D">
      <w:pPr>
        <w:rPr>
          <w:b/>
        </w:rPr>
      </w:pPr>
      <w:r>
        <w:rPr>
          <w:color w:val="404040"/>
        </w:rPr>
        <w:t>A</w:t>
      </w:r>
      <w:r w:rsidR="009F10F5">
        <w:rPr>
          <w:color w:val="404040"/>
        </w:rPr>
        <w:t>ssisting with</w:t>
      </w:r>
      <w:r w:rsidR="00D678A5" w:rsidRPr="005A327E">
        <w:rPr>
          <w:color w:val="404040"/>
        </w:rPr>
        <w:t xml:space="preserve"> </w:t>
      </w:r>
      <w:r>
        <w:rPr>
          <w:color w:val="404040"/>
        </w:rPr>
        <w:t xml:space="preserve">the </w:t>
      </w:r>
      <w:r w:rsidR="00D678A5" w:rsidRPr="005A327E">
        <w:rPr>
          <w:color w:val="404040"/>
        </w:rPr>
        <w:t xml:space="preserve">supervision and evaluation of a less experienced BHA does not replace the role and responsibility of </w:t>
      </w:r>
      <w:r w:rsidR="000E368D">
        <w:rPr>
          <w:color w:val="404040"/>
        </w:rPr>
        <w:t xml:space="preserve">the BHAs clinical </w:t>
      </w:r>
      <w:r w:rsidR="00D678A5" w:rsidRPr="005A327E">
        <w:rPr>
          <w:color w:val="404040"/>
        </w:rPr>
        <w:t xml:space="preserve">supervisor.  </w:t>
      </w:r>
      <w:r w:rsidR="00D678A5" w:rsidRPr="009155D6">
        <w:rPr>
          <w:color w:val="404040"/>
        </w:rPr>
        <w:t>A BHP</w:t>
      </w:r>
      <w:r w:rsidR="00D678A5" w:rsidRPr="005A327E">
        <w:rPr>
          <w:color w:val="404040"/>
        </w:rPr>
        <w:t xml:space="preserve"> may assist with teaching various skills, assisting other BHAs in difficult situations, or understanding cultural nuances. The</w:t>
      </w:r>
      <w:r w:rsidR="00D678A5">
        <w:rPr>
          <w:color w:val="404040"/>
        </w:rPr>
        <w:t xml:space="preserve"> BHA’s clinical supervisor has</w:t>
      </w:r>
      <w:r w:rsidR="00D678A5" w:rsidRPr="005A327E">
        <w:rPr>
          <w:color w:val="404040"/>
        </w:rPr>
        <w:t xml:space="preserve"> ultimate responsibility for evaluating the </w:t>
      </w:r>
      <w:r w:rsidR="00D678A5">
        <w:rPr>
          <w:color w:val="404040"/>
        </w:rPr>
        <w:t xml:space="preserve">BHA’s </w:t>
      </w:r>
      <w:r w:rsidR="00D678A5" w:rsidRPr="005A327E">
        <w:rPr>
          <w:color w:val="404040"/>
        </w:rPr>
        <w:t>knowledge and skill and ensuring that practicum activities are appropriately supervised.</w:t>
      </w:r>
      <w:r>
        <w:rPr>
          <w:color w:val="404040"/>
        </w:rPr>
        <w:t xml:space="preserve"> </w:t>
      </w:r>
      <w:r w:rsidRPr="0087469D">
        <w:rPr>
          <w:color w:val="404040"/>
        </w:rPr>
        <w:t>On occasion, the BHAs clinical supervisor may be pursuing BHP certification. In this situation, the clinical supervisor is also a mentor, which may feel like contradicting roles. In these situations, having conversations about dual relationships is important</w:t>
      </w:r>
      <w:r w:rsidR="0068067E">
        <w:rPr>
          <w:color w:val="404040"/>
        </w:rPr>
        <w:t>.</w:t>
      </w:r>
    </w:p>
    <w:p w14:paraId="42E96762" w14:textId="58E5D44C" w:rsidR="00261EAE" w:rsidRPr="002D0C7D" w:rsidRDefault="00261EAE" w:rsidP="002D0C7D">
      <w:pPr>
        <w:rPr>
          <w:b/>
        </w:rPr>
      </w:pPr>
    </w:p>
    <w:p w14:paraId="40DB2FA0" w14:textId="158F143F" w:rsidR="00D678A5" w:rsidRPr="002D0C7D" w:rsidRDefault="00D678A5" w:rsidP="00261EAE">
      <w:pPr>
        <w:adjustRightInd w:val="0"/>
        <w:rPr>
          <w:b/>
          <w:color w:val="404040"/>
          <w:sz w:val="24"/>
        </w:rPr>
      </w:pPr>
      <w:r w:rsidRPr="002D0C7D">
        <w:rPr>
          <w:b/>
          <w:color w:val="404040"/>
          <w:sz w:val="24"/>
        </w:rPr>
        <w:t>Components</w:t>
      </w:r>
      <w:r w:rsidR="0068067E" w:rsidRPr="002D0C7D">
        <w:rPr>
          <w:b/>
          <w:color w:val="404040"/>
          <w:sz w:val="24"/>
        </w:rPr>
        <w:t xml:space="preserve"> of Supervision and Evaluating</w:t>
      </w:r>
      <w:r w:rsidRPr="002D0C7D">
        <w:rPr>
          <w:b/>
          <w:color w:val="404040"/>
          <w:sz w:val="24"/>
        </w:rPr>
        <w:t>:</w:t>
      </w:r>
    </w:p>
    <w:p w14:paraId="144FD155" w14:textId="0CB0E5B8" w:rsidR="0068067E" w:rsidRPr="002D0C7D" w:rsidRDefault="006379CB" w:rsidP="002D0C7D">
      <w:pPr>
        <w:pStyle w:val="ListParagraph"/>
        <w:numPr>
          <w:ilvl w:val="0"/>
          <w:numId w:val="16"/>
        </w:numPr>
        <w:adjustRightInd w:val="0"/>
        <w:rPr>
          <w:rFonts w:eastAsiaTheme="minorHAnsi"/>
          <w:color w:val="404040"/>
          <w:lang w:bidi="ar-SA"/>
        </w:rPr>
      </w:pPr>
      <w:r>
        <w:rPr>
          <w:color w:val="404040"/>
        </w:rPr>
        <w:t>D</w:t>
      </w:r>
      <w:r w:rsidR="00261EAE" w:rsidRPr="002D0C7D">
        <w:rPr>
          <w:color w:val="404040"/>
        </w:rPr>
        <w:t>evelop skills of the supervisee by</w:t>
      </w:r>
      <w:r w:rsidR="000E368D">
        <w:rPr>
          <w:color w:val="404040"/>
        </w:rPr>
        <w:t xml:space="preserve"> enhancing</w:t>
      </w:r>
      <w:r w:rsidR="00261EAE" w:rsidRPr="002D0C7D">
        <w:rPr>
          <w:color w:val="404040"/>
        </w:rPr>
        <w:t xml:space="preserve"> the quality and </w:t>
      </w:r>
      <w:r w:rsidR="000E368D" w:rsidRPr="00482A56">
        <w:rPr>
          <w:color w:val="404040"/>
        </w:rPr>
        <w:t xml:space="preserve">increasing </w:t>
      </w:r>
      <w:r w:rsidR="000E368D">
        <w:rPr>
          <w:color w:val="404040"/>
        </w:rPr>
        <w:t xml:space="preserve">the </w:t>
      </w:r>
      <w:r w:rsidR="00261EAE" w:rsidRPr="002D0C7D">
        <w:rPr>
          <w:color w:val="404040"/>
        </w:rPr>
        <w:t>quantity of the interventions that they provide.</w:t>
      </w:r>
    </w:p>
    <w:p w14:paraId="28D2D8EF" w14:textId="4796087B" w:rsidR="0068067E" w:rsidRPr="002D0C7D" w:rsidRDefault="00261EAE" w:rsidP="002D0C7D">
      <w:pPr>
        <w:pStyle w:val="ListParagraph"/>
        <w:numPr>
          <w:ilvl w:val="0"/>
          <w:numId w:val="16"/>
        </w:numPr>
        <w:adjustRightInd w:val="0"/>
        <w:rPr>
          <w:rFonts w:eastAsiaTheme="minorHAnsi"/>
          <w:color w:val="404040"/>
          <w:lang w:bidi="ar-SA"/>
        </w:rPr>
      </w:pPr>
      <w:r w:rsidRPr="002D0C7D">
        <w:rPr>
          <w:color w:val="404040"/>
        </w:rPr>
        <w:t>Identify areas of weakness and develo</w:t>
      </w:r>
      <w:r w:rsidR="006379CB">
        <w:rPr>
          <w:color w:val="404040"/>
        </w:rPr>
        <w:t>p</w:t>
      </w:r>
      <w:r w:rsidRPr="002D0C7D">
        <w:rPr>
          <w:color w:val="404040"/>
        </w:rPr>
        <w:t xml:space="preserve"> training plans to address deficiencies</w:t>
      </w:r>
    </w:p>
    <w:p w14:paraId="3DECFC40" w14:textId="77777777" w:rsidR="006379CB" w:rsidRPr="006379CB" w:rsidRDefault="00261EAE" w:rsidP="00A84CE9">
      <w:pPr>
        <w:pStyle w:val="ListParagraph"/>
        <w:numPr>
          <w:ilvl w:val="0"/>
          <w:numId w:val="16"/>
        </w:numPr>
        <w:adjustRightInd w:val="0"/>
        <w:rPr>
          <w:rFonts w:eastAsiaTheme="minorHAnsi"/>
          <w:color w:val="404040"/>
          <w:lang w:bidi="ar-SA"/>
        </w:rPr>
      </w:pPr>
      <w:r w:rsidRPr="006379CB">
        <w:rPr>
          <w:color w:val="404040"/>
        </w:rPr>
        <w:t>Directly observ</w:t>
      </w:r>
      <w:r w:rsidR="006379CB" w:rsidRPr="006379CB">
        <w:rPr>
          <w:color w:val="404040"/>
        </w:rPr>
        <w:t>e</w:t>
      </w:r>
      <w:r w:rsidRPr="006379CB">
        <w:rPr>
          <w:color w:val="404040"/>
        </w:rPr>
        <w:t xml:space="preserve"> clinical practice to give feedback, as well as allow</w:t>
      </w:r>
      <w:r w:rsidR="006379CB" w:rsidRPr="006379CB">
        <w:rPr>
          <w:color w:val="404040"/>
        </w:rPr>
        <w:t>ing</w:t>
      </w:r>
      <w:r w:rsidRPr="006379CB">
        <w:rPr>
          <w:color w:val="404040"/>
        </w:rPr>
        <w:t xml:space="preserve"> a student to observe </w:t>
      </w:r>
      <w:r w:rsidR="006379CB" w:rsidRPr="006379CB">
        <w:rPr>
          <w:color w:val="404040"/>
        </w:rPr>
        <w:t>your</w:t>
      </w:r>
      <w:r w:rsidR="000E368D" w:rsidRPr="006379CB">
        <w:rPr>
          <w:color w:val="404040"/>
        </w:rPr>
        <w:t xml:space="preserve"> clinical practice </w:t>
      </w:r>
      <w:r w:rsidRPr="006379CB">
        <w:rPr>
          <w:color w:val="404040"/>
        </w:rPr>
        <w:t>to demonstrate a skill or intervention.</w:t>
      </w:r>
    </w:p>
    <w:p w14:paraId="0F2FEA8E" w14:textId="22177FCC" w:rsidR="00261EAE" w:rsidRPr="006379CB" w:rsidRDefault="006379CB" w:rsidP="00A84CE9">
      <w:pPr>
        <w:pStyle w:val="ListParagraph"/>
        <w:numPr>
          <w:ilvl w:val="0"/>
          <w:numId w:val="16"/>
        </w:numPr>
        <w:adjustRightInd w:val="0"/>
        <w:rPr>
          <w:rFonts w:eastAsiaTheme="minorHAnsi"/>
          <w:color w:val="404040"/>
          <w:lang w:bidi="ar-SA"/>
        </w:rPr>
      </w:pPr>
      <w:r w:rsidRPr="006379CB">
        <w:t xml:space="preserve"> </w:t>
      </w:r>
      <w:r w:rsidR="000870AC">
        <w:t>S</w:t>
      </w:r>
      <w:r w:rsidRPr="006379CB">
        <w:rPr>
          <w:rFonts w:eastAsiaTheme="minorHAnsi"/>
          <w:color w:val="404040"/>
        </w:rPr>
        <w:t>upervision should be an open process where both people are honest and focused on helping the supervisee grow and develop</w:t>
      </w:r>
    </w:p>
    <w:p w14:paraId="28711E43" w14:textId="77777777" w:rsidR="006379CB" w:rsidRPr="006379CB" w:rsidRDefault="006379CB" w:rsidP="006379CB">
      <w:pPr>
        <w:adjustRightInd w:val="0"/>
        <w:rPr>
          <w:rFonts w:eastAsiaTheme="minorHAnsi"/>
          <w:color w:val="404040"/>
          <w:lang w:bidi="ar-SA"/>
        </w:rPr>
      </w:pPr>
    </w:p>
    <w:p w14:paraId="62F34D07" w14:textId="33AD8C75" w:rsidR="00261EAE" w:rsidRPr="002D0C7D" w:rsidRDefault="00261EAE" w:rsidP="002D0C7D">
      <w:pPr>
        <w:spacing w:after="200"/>
        <w:contextualSpacing/>
        <w:rPr>
          <w:rFonts w:eastAsia="Times New Roman"/>
          <w:i/>
        </w:rPr>
      </w:pPr>
      <w:r w:rsidRPr="002D0C7D">
        <w:rPr>
          <w:rFonts w:eastAsia="Times New Roman"/>
          <w:b/>
        </w:rPr>
        <w:t xml:space="preserve">Examples of </w:t>
      </w:r>
      <w:r w:rsidR="000E004A" w:rsidRPr="002D0C7D">
        <w:rPr>
          <w:rFonts w:eastAsia="Times New Roman"/>
          <w:b/>
        </w:rPr>
        <w:t xml:space="preserve">Activities for </w:t>
      </w:r>
      <w:r w:rsidRPr="002D0C7D">
        <w:rPr>
          <w:rFonts w:eastAsia="Times New Roman"/>
          <w:b/>
        </w:rPr>
        <w:t>Participating in the Supervision and Evaluation of BHAs</w:t>
      </w:r>
      <w:r w:rsidRPr="002D0C7D">
        <w:rPr>
          <w:rFonts w:eastAsia="Times New Roman"/>
        </w:rPr>
        <w:t xml:space="preserve"> (note that all activit</w:t>
      </w:r>
      <w:r w:rsidR="0087469D">
        <w:rPr>
          <w:rFonts w:eastAsia="Times New Roman"/>
        </w:rPr>
        <w:t xml:space="preserve">ies </w:t>
      </w:r>
      <w:r w:rsidRPr="002D0C7D">
        <w:rPr>
          <w:rFonts w:eastAsia="Times New Roman"/>
        </w:rPr>
        <w:t xml:space="preserve">below should be communicated to </w:t>
      </w:r>
      <w:r w:rsidR="000E004A" w:rsidRPr="002D0C7D">
        <w:rPr>
          <w:rFonts w:eastAsia="Times New Roman"/>
        </w:rPr>
        <w:t xml:space="preserve">and/or coordinated with </w:t>
      </w:r>
      <w:r w:rsidRPr="002D0C7D">
        <w:rPr>
          <w:rFonts w:eastAsia="Times New Roman"/>
        </w:rPr>
        <w:t>the BHAs clinical supervisor)</w:t>
      </w:r>
    </w:p>
    <w:p w14:paraId="3E7F4EDF" w14:textId="77777777" w:rsidR="006379CB" w:rsidRDefault="000E2BF6" w:rsidP="00640019">
      <w:pPr>
        <w:widowControl/>
        <w:numPr>
          <w:ilvl w:val="0"/>
          <w:numId w:val="7"/>
        </w:numPr>
        <w:autoSpaceDE/>
        <w:autoSpaceDN/>
        <w:spacing w:after="200" w:line="276" w:lineRule="auto"/>
        <w:contextualSpacing/>
        <w:rPr>
          <w:rFonts w:eastAsia="Times New Roman"/>
        </w:rPr>
      </w:pPr>
      <w:r w:rsidRPr="006379CB">
        <w:rPr>
          <w:rFonts w:eastAsia="Times New Roman"/>
        </w:rPr>
        <w:t xml:space="preserve">Review the knowledge and skills list for a new BHA, or a BHA who has reached a new level of certification to </w:t>
      </w:r>
      <w:r w:rsidR="000E004A" w:rsidRPr="006379CB">
        <w:rPr>
          <w:rFonts w:eastAsia="Times New Roman"/>
        </w:rPr>
        <w:t xml:space="preserve">brainstorm goals and </w:t>
      </w:r>
      <w:r w:rsidRPr="006379CB">
        <w:rPr>
          <w:rFonts w:eastAsia="Times New Roman"/>
        </w:rPr>
        <w:t xml:space="preserve">identify </w:t>
      </w:r>
      <w:r w:rsidR="000E004A" w:rsidRPr="006379CB">
        <w:rPr>
          <w:rFonts w:eastAsia="Times New Roman"/>
        </w:rPr>
        <w:t xml:space="preserve">ways to use their strengths to build areas of weakness </w:t>
      </w:r>
    </w:p>
    <w:p w14:paraId="4585493F" w14:textId="585E8E20" w:rsidR="000E2BF6" w:rsidRPr="006379CB" w:rsidRDefault="006379CB" w:rsidP="00640019">
      <w:pPr>
        <w:widowControl/>
        <w:numPr>
          <w:ilvl w:val="0"/>
          <w:numId w:val="7"/>
        </w:numPr>
        <w:autoSpaceDE/>
        <w:autoSpaceDN/>
        <w:spacing w:after="200" w:line="276" w:lineRule="auto"/>
        <w:contextualSpacing/>
        <w:rPr>
          <w:rFonts w:eastAsia="Times New Roman"/>
        </w:rPr>
      </w:pPr>
      <w:r w:rsidRPr="006379CB">
        <w:t>Help</w:t>
      </w:r>
      <w:r w:rsidRPr="006379CB">
        <w:rPr>
          <w:rFonts w:eastAsia="Times New Roman"/>
        </w:rPr>
        <w:t xml:space="preserve"> the BHA think about their approach to integrating cultural values and activities into their clients’ treatment.</w:t>
      </w:r>
    </w:p>
    <w:p w14:paraId="2557BDF8" w14:textId="752F0D23" w:rsidR="000E2BF6" w:rsidRPr="00CC6667" w:rsidRDefault="000E2BF6" w:rsidP="000E2BF6">
      <w:pPr>
        <w:widowControl/>
        <w:numPr>
          <w:ilvl w:val="0"/>
          <w:numId w:val="7"/>
        </w:numPr>
        <w:autoSpaceDE/>
        <w:autoSpaceDN/>
        <w:spacing w:after="200" w:line="276" w:lineRule="auto"/>
        <w:contextualSpacing/>
        <w:rPr>
          <w:rFonts w:eastAsia="Times New Roman"/>
        </w:rPr>
      </w:pPr>
      <w:r w:rsidRPr="00CC6667">
        <w:rPr>
          <w:rFonts w:eastAsia="Times New Roman"/>
        </w:rPr>
        <w:t>Assist a BHA with generating appropriate clinical documentation following an</w:t>
      </w:r>
      <w:r w:rsidRPr="003E778B">
        <w:rPr>
          <w:rFonts w:eastAsia="Times New Roman"/>
        </w:rPr>
        <w:t xml:space="preserve"> encounter</w:t>
      </w:r>
    </w:p>
    <w:p w14:paraId="321FA2E5" w14:textId="0D5A89E5" w:rsidR="000E2BF6" w:rsidRPr="00CC6667" w:rsidRDefault="000E2BF6" w:rsidP="002D0C7D">
      <w:pPr>
        <w:widowControl/>
        <w:numPr>
          <w:ilvl w:val="0"/>
          <w:numId w:val="7"/>
        </w:numPr>
        <w:autoSpaceDE/>
        <w:autoSpaceDN/>
        <w:spacing w:after="200"/>
        <w:contextualSpacing/>
        <w:rPr>
          <w:rFonts w:eastAsia="Times New Roman"/>
        </w:rPr>
      </w:pPr>
      <w:r w:rsidRPr="00CC6667">
        <w:rPr>
          <w:rFonts w:eastAsia="Times New Roman"/>
        </w:rPr>
        <w:t>Co-facilitating a</w:t>
      </w:r>
      <w:r w:rsidR="00CA495A">
        <w:rPr>
          <w:rFonts w:eastAsia="Times New Roman"/>
        </w:rPr>
        <w:t xml:space="preserve"> service</w:t>
      </w:r>
      <w:r w:rsidRPr="00CC6667">
        <w:rPr>
          <w:rFonts w:eastAsia="Times New Roman"/>
        </w:rPr>
        <w:t xml:space="preserve"> with a new BHA to demonstrate skills</w:t>
      </w:r>
      <w:r w:rsidR="00CA495A">
        <w:rPr>
          <w:rFonts w:eastAsia="Times New Roman"/>
        </w:rPr>
        <w:t>,</w:t>
      </w:r>
      <w:r w:rsidRPr="00CC6667">
        <w:rPr>
          <w:rFonts w:eastAsia="Times New Roman"/>
        </w:rPr>
        <w:t xml:space="preserve"> interventions</w:t>
      </w:r>
      <w:r w:rsidR="00CA495A">
        <w:rPr>
          <w:rFonts w:eastAsia="Times New Roman"/>
        </w:rPr>
        <w:t xml:space="preserve"> or processes.</w:t>
      </w:r>
    </w:p>
    <w:p w14:paraId="6B558EAF" w14:textId="337E28A0" w:rsidR="00C45033" w:rsidRDefault="00CA495A" w:rsidP="00C45033">
      <w:pPr>
        <w:widowControl/>
        <w:numPr>
          <w:ilvl w:val="0"/>
          <w:numId w:val="7"/>
        </w:numPr>
        <w:autoSpaceDE/>
        <w:autoSpaceDN/>
        <w:spacing w:after="200"/>
        <w:contextualSpacing/>
        <w:rPr>
          <w:rFonts w:eastAsia="Times New Roman"/>
        </w:rPr>
      </w:pPr>
      <w:r>
        <w:rPr>
          <w:rFonts w:eastAsia="Times New Roman"/>
        </w:rPr>
        <w:lastRenderedPageBreak/>
        <w:t>Lead an</w:t>
      </w:r>
      <w:r w:rsidR="000E2BF6" w:rsidRPr="003E778B">
        <w:rPr>
          <w:rFonts w:eastAsia="Times New Roman"/>
        </w:rPr>
        <w:t xml:space="preserve"> individual or group supervision session for BHA(s) to discuss goals, clinical cases, or any of the above.</w:t>
      </w:r>
    </w:p>
    <w:p w14:paraId="7FC34975" w14:textId="77777777" w:rsidR="00C45033" w:rsidRPr="00C45033" w:rsidRDefault="00C45033" w:rsidP="00C45033">
      <w:pPr>
        <w:widowControl/>
        <w:numPr>
          <w:ilvl w:val="0"/>
          <w:numId w:val="7"/>
        </w:numPr>
        <w:autoSpaceDE/>
        <w:autoSpaceDN/>
        <w:spacing w:after="200"/>
        <w:contextualSpacing/>
        <w:rPr>
          <w:rFonts w:eastAsia="Times New Roman"/>
        </w:rPr>
      </w:pPr>
      <w:r w:rsidRPr="00C45033">
        <w:rPr>
          <w:color w:val="404040"/>
        </w:rPr>
        <w:t>Providing a nonjudgmental setting for the BHA to explore their plans and decisions about their professional development</w:t>
      </w:r>
    </w:p>
    <w:p w14:paraId="2790CDF5" w14:textId="30351715" w:rsidR="00C45033" w:rsidRPr="00C45033" w:rsidRDefault="00C45033" w:rsidP="00C45033">
      <w:pPr>
        <w:widowControl/>
        <w:numPr>
          <w:ilvl w:val="0"/>
          <w:numId w:val="7"/>
        </w:numPr>
        <w:autoSpaceDE/>
        <w:autoSpaceDN/>
        <w:spacing w:after="200"/>
        <w:contextualSpacing/>
        <w:rPr>
          <w:rFonts w:eastAsia="Times New Roman"/>
        </w:rPr>
      </w:pPr>
      <w:r w:rsidRPr="00C45033">
        <w:rPr>
          <w:color w:val="404040"/>
        </w:rPr>
        <w:t>Providing constructive feedback</w:t>
      </w:r>
    </w:p>
    <w:p w14:paraId="71549DE4" w14:textId="77777777" w:rsidR="00F3555B" w:rsidRPr="002D0C7D" w:rsidRDefault="00F3555B" w:rsidP="00D53895">
      <w:pPr>
        <w:adjustRightInd w:val="0"/>
        <w:rPr>
          <w:b/>
          <w:color w:val="000000"/>
        </w:rPr>
      </w:pPr>
    </w:p>
    <w:p w14:paraId="4FF4025E" w14:textId="470B1C6E" w:rsidR="00D4053F" w:rsidRDefault="00D4053F" w:rsidP="00D53895">
      <w:pPr>
        <w:adjustRightInd w:val="0"/>
        <w:rPr>
          <w:b/>
          <w:color w:val="000000"/>
        </w:rPr>
      </w:pPr>
      <w:r w:rsidRPr="002D0C7D">
        <w:rPr>
          <w:b/>
          <w:color w:val="000000"/>
        </w:rPr>
        <w:t>Evidence Based Practices and Resources</w:t>
      </w:r>
    </w:p>
    <w:p w14:paraId="6F1D9BD4" w14:textId="5D0D8F22" w:rsidR="00CC6667" w:rsidRPr="004C060A" w:rsidRDefault="00CC6667" w:rsidP="00CC6667">
      <w:pPr>
        <w:widowControl/>
        <w:numPr>
          <w:ilvl w:val="0"/>
          <w:numId w:val="7"/>
        </w:numPr>
        <w:autoSpaceDE/>
        <w:autoSpaceDN/>
        <w:contextualSpacing/>
        <w:rPr>
          <w:rFonts w:eastAsia="Times New Roman"/>
        </w:rPr>
      </w:pPr>
      <w:r w:rsidRPr="004C060A">
        <w:rPr>
          <w:color w:val="000000"/>
        </w:rPr>
        <w:t>SAMHSA- Supervision</w:t>
      </w:r>
      <w:r w:rsidRPr="00F432C2">
        <w:br/>
      </w:r>
      <w:hyperlink r:id="rId8" w:history="1">
        <w:r w:rsidRPr="004C060A">
          <w:rPr>
            <w:rStyle w:val="Hyperlink"/>
          </w:rPr>
          <w:t>https://www.integration.samhsa.gov/workforce/supervision</w:t>
        </w:r>
      </w:hyperlink>
      <w:r w:rsidRPr="004C060A">
        <w:rPr>
          <w:rFonts w:eastAsia="Times New Roman"/>
        </w:rPr>
        <w:t xml:space="preserve"> </w:t>
      </w:r>
    </w:p>
    <w:p w14:paraId="5DEFFB0A" w14:textId="0EB32DD8" w:rsidR="00CC6667" w:rsidRPr="00CC6667" w:rsidRDefault="00CC6667" w:rsidP="002D0C7D">
      <w:pPr>
        <w:widowControl/>
        <w:numPr>
          <w:ilvl w:val="0"/>
          <w:numId w:val="7"/>
        </w:numPr>
        <w:autoSpaceDE/>
        <w:autoSpaceDN/>
        <w:spacing w:line="276" w:lineRule="auto"/>
        <w:contextualSpacing/>
        <w:rPr>
          <w:rFonts w:eastAsia="Times New Roman"/>
        </w:rPr>
      </w:pPr>
      <w:r w:rsidRPr="004C060A">
        <w:rPr>
          <w:color w:val="000000"/>
        </w:rPr>
        <w:t>Guidelines and Best Supervision Practices</w:t>
      </w:r>
      <w:r w:rsidRPr="004C060A">
        <w:br/>
      </w:r>
      <w:hyperlink r:id="rId9" w:history="1">
        <w:r w:rsidRPr="004C060A">
          <w:rPr>
            <w:rStyle w:val="Hyperlink"/>
          </w:rPr>
          <w:t>https://societyforpsychotherapy.org/new-guidelines-and-best-supervision-practices/</w:t>
        </w:r>
      </w:hyperlink>
    </w:p>
    <w:p w14:paraId="0110A3BF" w14:textId="6FF7EFCD" w:rsidR="00CC6667" w:rsidRPr="00CC6667" w:rsidRDefault="00CC6667">
      <w:pPr>
        <w:pStyle w:val="ListParagraph"/>
        <w:numPr>
          <w:ilvl w:val="0"/>
          <w:numId w:val="7"/>
        </w:numPr>
        <w:adjustRightInd w:val="0"/>
        <w:rPr>
          <w:color w:val="000000"/>
        </w:rPr>
      </w:pPr>
      <w:r w:rsidRPr="00CC6667">
        <w:rPr>
          <w:color w:val="000000"/>
        </w:rPr>
        <w:t>Forbes- Tips for a Successful Mentorship</w:t>
      </w:r>
      <w:r>
        <w:rPr>
          <w:color w:val="000000"/>
        </w:rPr>
        <w:t xml:space="preserve"> </w:t>
      </w:r>
      <w:hyperlink r:id="rId10" w:anchor="7b7acf267371" w:history="1">
        <w:r w:rsidRPr="004C060A">
          <w:rPr>
            <w:rStyle w:val="Hyperlink"/>
          </w:rPr>
          <w:t>https://www.forbes.com/sites/carolinecenizalevine/2019/01/10/ten-tips-for-a-successful-mentorship/#7b7acf267371</w:t>
        </w:r>
      </w:hyperlink>
    </w:p>
    <w:p w14:paraId="60560932" w14:textId="77777777" w:rsidR="00CC6667" w:rsidRPr="00CC6667" w:rsidRDefault="00CC6667" w:rsidP="00CC6667">
      <w:pPr>
        <w:pStyle w:val="ListParagraph"/>
        <w:numPr>
          <w:ilvl w:val="0"/>
          <w:numId w:val="7"/>
        </w:numPr>
        <w:adjustRightInd w:val="0"/>
        <w:rPr>
          <w:color w:val="000000"/>
        </w:rPr>
      </w:pPr>
      <w:r w:rsidRPr="00CC6667">
        <w:rPr>
          <w:color w:val="000000"/>
        </w:rPr>
        <w:t>Mentorship vs. Supervision</w:t>
      </w:r>
    </w:p>
    <w:p w14:paraId="5FABB4E7" w14:textId="77777777" w:rsidR="00CC6667" w:rsidRPr="00CC6667" w:rsidRDefault="00CC6667" w:rsidP="002D0C7D">
      <w:pPr>
        <w:pStyle w:val="ListParagraph"/>
        <w:adjustRightInd w:val="0"/>
        <w:ind w:left="720"/>
        <w:rPr>
          <w:color w:val="000000"/>
        </w:rPr>
      </w:pPr>
      <w:hyperlink r:id="rId11" w:history="1">
        <w:r w:rsidRPr="004C060A">
          <w:rPr>
            <w:rStyle w:val="Hyperlink"/>
          </w:rPr>
          <w:t>http://www.google.com/url?sa=t&amp;rct=j&amp;q=&amp;esrc=s&amp;source=web&amp;cd=10&amp;cad=rja&amp;uact=8&amp;ved=2ahUKEwjhs9bzrqbiAhXkguAKHeY6D6gQFjAJegQIABAC&amp;url=http%3A%2F%2Fwww.calcasa.org%2Fwp-content%2Fuploads%2Ffiles%2Fmentorship-vs-supervision.ppt&amp;usg=AOvVaw2cqiGXDupC8tv5h-SxhaEW</w:t>
        </w:r>
      </w:hyperlink>
    </w:p>
    <w:p w14:paraId="5D641208" w14:textId="0B9F6E64" w:rsidR="000E2BF6" w:rsidRPr="002D0C7D" w:rsidRDefault="000E2BF6" w:rsidP="002D0C7D">
      <w:pPr>
        <w:pStyle w:val="ListParagraph"/>
        <w:ind w:left="360"/>
      </w:pPr>
      <w:r w:rsidRPr="002D0C7D">
        <w:t xml:space="preserve"> </w:t>
      </w:r>
    </w:p>
    <w:bookmarkEnd w:id="0"/>
    <w:p w14:paraId="4A11DB45" w14:textId="77777777" w:rsidR="000E2BF6" w:rsidRPr="002D0C7D" w:rsidRDefault="000E2BF6" w:rsidP="00D53895">
      <w:pPr>
        <w:adjustRightInd w:val="0"/>
        <w:rPr>
          <w:rFonts w:eastAsiaTheme="minorHAnsi"/>
          <w:color w:val="000000"/>
          <w:sz w:val="20"/>
          <w:szCs w:val="20"/>
          <w:lang w:bidi="ar-SA"/>
        </w:rPr>
      </w:pPr>
    </w:p>
    <w:p w14:paraId="2A15D4BD" w14:textId="77777777" w:rsidR="00261EAE" w:rsidRPr="00505F4A" w:rsidRDefault="00261EAE" w:rsidP="00261EAE">
      <w:pPr>
        <w:adjustRightInd w:val="0"/>
        <w:rPr>
          <w:color w:val="000000"/>
        </w:rPr>
      </w:pPr>
    </w:p>
    <w:p w14:paraId="228F1501" w14:textId="77777777" w:rsidR="00D4053F" w:rsidRPr="00D4053F" w:rsidRDefault="00D4053F" w:rsidP="00505F4A">
      <w:pPr>
        <w:adjustRightInd w:val="0"/>
        <w:spacing w:line="286" w:lineRule="exact"/>
        <w:ind w:left="288" w:hanging="144"/>
      </w:pPr>
    </w:p>
    <w:p w14:paraId="66257FA2" w14:textId="77777777" w:rsidR="00512D84" w:rsidRDefault="00FB1095" w:rsidP="006B21B2">
      <w:pPr>
        <w:pStyle w:val="Heading2"/>
        <w:spacing w:before="187"/>
        <w:ind w:left="144"/>
        <w:rPr>
          <w:sz w:val="20"/>
        </w:rPr>
      </w:pPr>
      <w:r>
        <w:t xml:space="preserve">                             </w:t>
      </w:r>
      <w:r w:rsidR="006B21B2">
        <w:t xml:space="preserve">                              </w:t>
      </w:r>
    </w:p>
    <w:sectPr w:rsidR="00512D84" w:rsidSect="002D0C7D">
      <w:headerReference w:type="default" r:id="rId12"/>
      <w:footerReference w:type="default" r:id="rId13"/>
      <w:pgSz w:w="12250" w:h="15850"/>
      <w:pgMar w:top="1440" w:right="1440" w:bottom="1440" w:left="1440" w:header="542" w:footer="39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32CB4" w14:textId="77777777" w:rsidR="00170BEA" w:rsidRDefault="00170BEA">
      <w:r>
        <w:separator/>
      </w:r>
    </w:p>
  </w:endnote>
  <w:endnote w:type="continuationSeparator" w:id="0">
    <w:p w14:paraId="3CCE61AF" w14:textId="77777777" w:rsidR="00170BEA" w:rsidRDefault="00170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1D359" w14:textId="77777777" w:rsidR="00512D84" w:rsidRDefault="00C113EA">
    <w:pPr>
      <w:pStyle w:val="BodyText"/>
      <w:spacing w:line="14" w:lineRule="auto"/>
      <w:rPr>
        <w:sz w:val="20"/>
      </w:rPr>
    </w:pPr>
    <w:r>
      <w:rPr>
        <w:noProof/>
        <w:lang w:bidi="ar-SA"/>
      </w:rPr>
      <mc:AlternateContent>
        <mc:Choice Requires="wps">
          <w:drawing>
            <wp:anchor distT="0" distB="0" distL="114300" distR="114300" simplePos="0" relativeHeight="503312528" behindDoc="1" locked="0" layoutInCell="1" allowOverlap="1" wp14:anchorId="7226552E" wp14:editId="439EAD1D">
              <wp:simplePos x="0" y="0"/>
              <wp:positionH relativeFrom="page">
                <wp:posOffset>7136130</wp:posOffset>
              </wp:positionH>
              <wp:positionV relativeFrom="page">
                <wp:posOffset>9661525</wp:posOffset>
              </wp:positionV>
              <wp:extent cx="417195" cy="165735"/>
              <wp:effectExtent l="1905" t="3175" r="0" b="25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B0BD7D" w14:textId="1ACB4662" w:rsidR="00512D84" w:rsidRDefault="003F3757">
                          <w:pPr>
                            <w:pStyle w:val="BodyText"/>
                            <w:spacing w:line="244" w:lineRule="exact"/>
                            <w:ind w:left="20"/>
                            <w:rPr>
                              <w:rFonts w:ascii="Calibri"/>
                            </w:rPr>
                          </w:pPr>
                          <w:r>
                            <w:rPr>
                              <w:rFonts w:ascii="Calibri"/>
                              <w:color w:val="404040"/>
                            </w:rPr>
                            <w:t xml:space="preserve">Page </w:t>
                          </w:r>
                          <w:r>
                            <w:fldChar w:fldCharType="begin"/>
                          </w:r>
                          <w:r>
                            <w:rPr>
                              <w:rFonts w:ascii="Calibri"/>
                              <w:color w:val="404040"/>
                            </w:rPr>
                            <w:instrText xml:space="preserve"> PAGE </w:instrText>
                          </w:r>
                          <w:r>
                            <w:fldChar w:fldCharType="separate"/>
                          </w:r>
                          <w:r w:rsidR="002D0C7D">
                            <w:rPr>
                              <w:rFonts w:ascii="Calibri"/>
                              <w:noProof/>
                              <w:color w:val="40404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26552E" id="_x0000_t202" coordsize="21600,21600" o:spt="202" path="m,l,21600r21600,l21600,xe">
              <v:stroke joinstyle="miter"/>
              <v:path gradientshapeok="t" o:connecttype="rect"/>
            </v:shapetype>
            <v:shape id="Text Box 1" o:spid="_x0000_s1028" type="#_x0000_t202" style="position:absolute;margin-left:561.9pt;margin-top:760.75pt;width:32.85pt;height:13.05pt;z-index:-3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" filled="f" stroked="f">
              <v:textbox inset="0,0,0,0">
                <w:txbxContent>
                  <w:p w14:paraId="60B0BD7D" w14:textId="1ACB4662" w:rsidR="00512D84" w:rsidRDefault="003F3757">
                    <w:pPr>
                      <w:pStyle w:val="BodyText"/>
                      <w:spacing w:line="244" w:lineRule="exact"/>
                      <w:ind w:left="20"/>
                      <w:rPr>
                        <w:rFonts w:ascii="Calibri"/>
                      </w:rPr>
                    </w:pPr>
                    <w:r>
                      <w:rPr>
                        <w:rFonts w:ascii="Calibri"/>
                        <w:color w:val="404040"/>
                      </w:rPr>
                      <w:t xml:space="preserve">Page </w:t>
                    </w:r>
                    <w:r>
                      <w:fldChar w:fldCharType="begin"/>
                    </w:r>
                    <w:r>
                      <w:rPr>
                        <w:rFonts w:ascii="Calibri"/>
                        <w:color w:val="404040"/>
                      </w:rPr>
                      <w:instrText xml:space="preserve"> PAGE </w:instrText>
                    </w:r>
                    <w:r>
                      <w:fldChar w:fldCharType="separate"/>
                    </w:r>
                    <w:r w:rsidR="002D0C7D">
                      <w:rPr>
                        <w:rFonts w:ascii="Calibri"/>
                        <w:noProof/>
                        <w:color w:val="404040"/>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705B6" w14:textId="77777777" w:rsidR="00170BEA" w:rsidRDefault="00170BEA">
      <w:r>
        <w:separator/>
      </w:r>
    </w:p>
  </w:footnote>
  <w:footnote w:type="continuationSeparator" w:id="0">
    <w:p w14:paraId="38F8574F" w14:textId="77777777" w:rsidR="00170BEA" w:rsidRDefault="00170BEA">
      <w:r>
        <w:continuationSeparator/>
      </w:r>
    </w:p>
  </w:footnote>
  <w:footnote w:id="1">
    <w:p w14:paraId="4C32A08C" w14:textId="77777777" w:rsidR="003E778B" w:rsidRDefault="003E778B" w:rsidP="003E778B">
      <w:pPr>
        <w:pStyle w:val="FootnoteText"/>
      </w:pPr>
      <w:r>
        <w:rPr>
          <w:rStyle w:val="FootnoteReference"/>
        </w:rPr>
        <w:footnoteRef/>
      </w:r>
      <w:r>
        <w:t xml:space="preserve"> </w:t>
      </w:r>
      <w:r>
        <w:rPr>
          <w:color w:val="404040"/>
        </w:rPr>
        <w:t xml:space="preserve"> Brown, Brené, </w:t>
      </w:r>
      <w:r w:rsidRPr="00890E64">
        <w:rPr>
          <w:i/>
          <w:color w:val="404040"/>
        </w:rPr>
        <w:t>Dare to Lead</w:t>
      </w:r>
      <w:r>
        <w:rPr>
          <w:color w:val="404040"/>
        </w:rPr>
        <w:t>. New York: Random House,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F776D" w14:textId="77777777" w:rsidR="000E368D" w:rsidRDefault="000E368D">
    <w:pPr>
      <w:pStyle w:val="BodyText"/>
      <w:spacing w:line="14" w:lineRule="auto"/>
      <w:rPr>
        <w:sz w:val="20"/>
      </w:rPr>
    </w:pPr>
  </w:p>
  <w:p w14:paraId="4932D402" w14:textId="77777777" w:rsidR="000E368D" w:rsidRDefault="000E368D">
    <w:pPr>
      <w:pStyle w:val="BodyText"/>
      <w:spacing w:line="14" w:lineRule="auto"/>
      <w:rPr>
        <w:sz w:val="20"/>
      </w:rPr>
    </w:pPr>
  </w:p>
  <w:p w14:paraId="0C3C43A4" w14:textId="3B4933CD" w:rsidR="00512D84" w:rsidRDefault="00372E71">
    <w:pPr>
      <w:pStyle w:val="BodyText"/>
      <w:spacing w:line="14" w:lineRule="auto"/>
      <w:rPr>
        <w:sz w:val="20"/>
      </w:rPr>
    </w:pPr>
    <w:r>
      <w:rPr>
        <w:noProof/>
        <w:lang w:bidi="ar-SA"/>
      </w:rPr>
      <mc:AlternateContent>
        <mc:Choice Requires="wps">
          <w:drawing>
            <wp:anchor distT="0" distB="0" distL="114300" distR="114300" simplePos="0" relativeHeight="503312504" behindDoc="1" locked="0" layoutInCell="1" allowOverlap="1" wp14:anchorId="7913FA87" wp14:editId="0E7EF63F">
              <wp:simplePos x="0" y="0"/>
              <wp:positionH relativeFrom="page">
                <wp:posOffset>6905625</wp:posOffset>
              </wp:positionH>
              <wp:positionV relativeFrom="page">
                <wp:posOffset>552450</wp:posOffset>
              </wp:positionV>
              <wp:extent cx="577850" cy="305435"/>
              <wp:effectExtent l="0" t="0" r="12700" b="1841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95CD06" w14:textId="77777777" w:rsidR="00512D84" w:rsidRPr="002D0C7D" w:rsidRDefault="000550F4">
                          <w:pPr>
                            <w:spacing w:line="469" w:lineRule="exact"/>
                            <w:ind w:left="20"/>
                            <w:rPr>
                              <w:sz w:val="32"/>
                            </w:rPr>
                          </w:pPr>
                          <w:r w:rsidRPr="002D0C7D">
                            <w:rPr>
                              <w:sz w:val="32"/>
                            </w:rPr>
                            <w:t>BHP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13FA87" id="_x0000_t202" coordsize="21600,21600" o:spt="202" path="m,l,21600r21600,l21600,xe">
              <v:stroke joinstyle="miter"/>
              <v:path gradientshapeok="t" o:connecttype="rect"/>
            </v:shapetype>
            <v:shape id="Text Box 2" o:spid="_x0000_s1026" type="#_x0000_t202" style="position:absolute;margin-left:543.75pt;margin-top:43.5pt;width:45.5pt;height:24.05pt;z-index:-3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" filled="f" stroked="f">
              <v:textbox inset="0,0,0,0">
                <w:txbxContent>
                  <w:p w14:paraId="4195CD06" w14:textId="77777777" w:rsidR="00512D84" w:rsidRPr="002D0C7D" w:rsidRDefault="000550F4">
                    <w:pPr>
                      <w:spacing w:line="469" w:lineRule="exact"/>
                      <w:ind w:left="20"/>
                      <w:rPr>
                        <w:sz w:val="32"/>
                      </w:rPr>
                    </w:pPr>
                    <w:r w:rsidRPr="002D0C7D">
                      <w:rPr>
                        <w:sz w:val="32"/>
                      </w:rPr>
                      <w:t>BHP</w:t>
                    </w:r>
                  </w:p>
                </w:txbxContent>
              </v:textbox>
              <w10:wrap anchorx="page" anchory="page"/>
            </v:shape>
          </w:pict>
        </mc:Fallback>
      </mc:AlternateContent>
    </w:r>
    <w:r w:rsidR="003F3757">
      <w:rPr>
        <w:noProof/>
        <w:lang w:bidi="ar-SA"/>
      </w:rPr>
      <w:drawing>
        <wp:anchor distT="0" distB="0" distL="0" distR="0" simplePos="0" relativeHeight="268431407" behindDoc="1" locked="0" layoutInCell="1" allowOverlap="1" wp14:anchorId="37B98343" wp14:editId="62ED79E7">
          <wp:simplePos x="0" y="0"/>
          <wp:positionH relativeFrom="page">
            <wp:posOffset>380847</wp:posOffset>
          </wp:positionH>
          <wp:positionV relativeFrom="page">
            <wp:posOffset>344093</wp:posOffset>
          </wp:positionV>
          <wp:extent cx="731218" cy="611703"/>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731218" cy="611703"/>
                  </a:xfrm>
                  <a:prstGeom prst="rect">
                    <a:avLst/>
                  </a:prstGeom>
                </pic:spPr>
              </pic:pic>
            </a:graphicData>
          </a:graphic>
        </wp:anchor>
      </w:drawing>
    </w:r>
    <w:r w:rsidR="00C113EA">
      <w:rPr>
        <w:noProof/>
        <w:lang w:bidi="ar-SA"/>
      </w:rPr>
      <mc:AlternateContent>
        <mc:Choice Requires="wps">
          <w:drawing>
            <wp:anchor distT="0" distB="0" distL="114300" distR="114300" simplePos="0" relativeHeight="503312480" behindDoc="1" locked="0" layoutInCell="1" allowOverlap="1" wp14:anchorId="43E5400D" wp14:editId="115168A1">
              <wp:simplePos x="0" y="0"/>
              <wp:positionH relativeFrom="page">
                <wp:posOffset>1180465</wp:posOffset>
              </wp:positionH>
              <wp:positionV relativeFrom="page">
                <wp:posOffset>553085</wp:posOffset>
              </wp:positionV>
              <wp:extent cx="3383280" cy="548640"/>
              <wp:effectExtent l="0" t="0" r="7620" b="381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3280"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1B7421" w14:textId="77777777" w:rsidR="00512D84" w:rsidRPr="002D0C7D" w:rsidRDefault="003F3757">
                          <w:pPr>
                            <w:spacing w:line="469" w:lineRule="exact"/>
                            <w:ind w:left="20"/>
                            <w:rPr>
                              <w:sz w:val="32"/>
                            </w:rPr>
                          </w:pPr>
                          <w:r w:rsidRPr="002D0C7D">
                            <w:rPr>
                              <w:sz w:val="32"/>
                            </w:rPr>
                            <w:t>BHA Practicum Requirements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E5400D" id="Text Box 3" o:spid="_x0000_s1027" type="#_x0000_t202" style="position:absolute;margin-left:92.95pt;margin-top:43.55pt;width:266.4pt;height:43.2pt;z-index:-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" filled="f" stroked="f">
              <v:textbox inset="0,0,0,0">
                <w:txbxContent>
                  <w:p w14:paraId="051B7421" w14:textId="77777777" w:rsidR="00512D84" w:rsidRPr="002D0C7D" w:rsidRDefault="003F3757">
                    <w:pPr>
                      <w:spacing w:line="469" w:lineRule="exact"/>
                      <w:ind w:left="20"/>
                      <w:rPr>
                        <w:sz w:val="32"/>
                      </w:rPr>
                    </w:pPr>
                    <w:r w:rsidRPr="002D0C7D">
                      <w:rPr>
                        <w:sz w:val="32"/>
                      </w:rPr>
                      <w:t>BHA Practicum Requirements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5C8E"/>
    <w:multiLevelType w:val="hybridMultilevel"/>
    <w:tmpl w:val="12B4DCDE"/>
    <w:lvl w:ilvl="0" w:tplc="A08CAEC6">
      <w:start w:val="1"/>
      <w:numFmt w:val="bullet"/>
      <w:lvlText w:val=""/>
      <w:lvlJc w:val="left"/>
      <w:pPr>
        <w:ind w:left="879" w:hanging="360"/>
      </w:pPr>
      <w:rPr>
        <w:rFonts w:ascii="Symbol" w:hAnsi="Symbol" w:hint="default"/>
        <w:color w:val="auto"/>
        <w:sz w:val="22"/>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1" w15:restartNumberingAfterBreak="0">
    <w:nsid w:val="07347D2C"/>
    <w:multiLevelType w:val="hybridMultilevel"/>
    <w:tmpl w:val="BEF088A4"/>
    <w:lvl w:ilvl="0" w:tplc="A08CAEC6">
      <w:start w:val="1"/>
      <w:numFmt w:val="bullet"/>
      <w:lvlText w:val=""/>
      <w:lvlJc w:val="left"/>
      <w:pPr>
        <w:ind w:left="1024" w:hanging="360"/>
      </w:pPr>
      <w:rPr>
        <w:rFonts w:ascii="Symbol" w:hAnsi="Symbol" w:hint="default"/>
        <w:color w:val="auto"/>
        <w:sz w:val="22"/>
      </w:rPr>
    </w:lvl>
    <w:lvl w:ilvl="1" w:tplc="04090003" w:tentative="1">
      <w:start w:val="1"/>
      <w:numFmt w:val="bullet"/>
      <w:lvlText w:val="o"/>
      <w:lvlJc w:val="left"/>
      <w:pPr>
        <w:ind w:left="1744" w:hanging="360"/>
      </w:pPr>
      <w:rPr>
        <w:rFonts w:ascii="Courier New" w:hAnsi="Courier New" w:cs="Courier New" w:hint="default"/>
      </w:rPr>
    </w:lvl>
    <w:lvl w:ilvl="2" w:tplc="04090005" w:tentative="1">
      <w:start w:val="1"/>
      <w:numFmt w:val="bullet"/>
      <w:lvlText w:val=""/>
      <w:lvlJc w:val="left"/>
      <w:pPr>
        <w:ind w:left="2464" w:hanging="360"/>
      </w:pPr>
      <w:rPr>
        <w:rFonts w:ascii="Wingdings" w:hAnsi="Wingdings" w:hint="default"/>
      </w:rPr>
    </w:lvl>
    <w:lvl w:ilvl="3" w:tplc="04090001" w:tentative="1">
      <w:start w:val="1"/>
      <w:numFmt w:val="bullet"/>
      <w:lvlText w:val=""/>
      <w:lvlJc w:val="left"/>
      <w:pPr>
        <w:ind w:left="3184" w:hanging="360"/>
      </w:pPr>
      <w:rPr>
        <w:rFonts w:ascii="Symbol" w:hAnsi="Symbol" w:hint="default"/>
      </w:rPr>
    </w:lvl>
    <w:lvl w:ilvl="4" w:tplc="04090003" w:tentative="1">
      <w:start w:val="1"/>
      <w:numFmt w:val="bullet"/>
      <w:lvlText w:val="o"/>
      <w:lvlJc w:val="left"/>
      <w:pPr>
        <w:ind w:left="3904" w:hanging="360"/>
      </w:pPr>
      <w:rPr>
        <w:rFonts w:ascii="Courier New" w:hAnsi="Courier New" w:cs="Courier New" w:hint="default"/>
      </w:rPr>
    </w:lvl>
    <w:lvl w:ilvl="5" w:tplc="04090005" w:tentative="1">
      <w:start w:val="1"/>
      <w:numFmt w:val="bullet"/>
      <w:lvlText w:val=""/>
      <w:lvlJc w:val="left"/>
      <w:pPr>
        <w:ind w:left="4624" w:hanging="360"/>
      </w:pPr>
      <w:rPr>
        <w:rFonts w:ascii="Wingdings" w:hAnsi="Wingdings" w:hint="default"/>
      </w:rPr>
    </w:lvl>
    <w:lvl w:ilvl="6" w:tplc="04090001" w:tentative="1">
      <w:start w:val="1"/>
      <w:numFmt w:val="bullet"/>
      <w:lvlText w:val=""/>
      <w:lvlJc w:val="left"/>
      <w:pPr>
        <w:ind w:left="5344" w:hanging="360"/>
      </w:pPr>
      <w:rPr>
        <w:rFonts w:ascii="Symbol" w:hAnsi="Symbol" w:hint="default"/>
      </w:rPr>
    </w:lvl>
    <w:lvl w:ilvl="7" w:tplc="04090003" w:tentative="1">
      <w:start w:val="1"/>
      <w:numFmt w:val="bullet"/>
      <w:lvlText w:val="o"/>
      <w:lvlJc w:val="left"/>
      <w:pPr>
        <w:ind w:left="6064" w:hanging="360"/>
      </w:pPr>
      <w:rPr>
        <w:rFonts w:ascii="Courier New" w:hAnsi="Courier New" w:cs="Courier New" w:hint="default"/>
      </w:rPr>
    </w:lvl>
    <w:lvl w:ilvl="8" w:tplc="04090005" w:tentative="1">
      <w:start w:val="1"/>
      <w:numFmt w:val="bullet"/>
      <w:lvlText w:val=""/>
      <w:lvlJc w:val="left"/>
      <w:pPr>
        <w:ind w:left="6784" w:hanging="360"/>
      </w:pPr>
      <w:rPr>
        <w:rFonts w:ascii="Wingdings" w:hAnsi="Wingdings" w:hint="default"/>
      </w:rPr>
    </w:lvl>
  </w:abstractNum>
  <w:abstractNum w:abstractNumId="2" w15:restartNumberingAfterBreak="0">
    <w:nsid w:val="132E7EFD"/>
    <w:multiLevelType w:val="hybridMultilevel"/>
    <w:tmpl w:val="FD3ED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B50351"/>
    <w:multiLevelType w:val="hybridMultilevel"/>
    <w:tmpl w:val="DCBCA890"/>
    <w:lvl w:ilvl="0" w:tplc="A08CAEC6">
      <w:start w:val="1"/>
      <w:numFmt w:val="bullet"/>
      <w:lvlText w:val=""/>
      <w:lvlJc w:val="left"/>
      <w:pPr>
        <w:ind w:left="1152" w:hanging="360"/>
      </w:pPr>
      <w:rPr>
        <w:rFonts w:ascii="Symbol" w:hAnsi="Symbol" w:hint="default"/>
        <w:color w:val="auto"/>
        <w:sz w:val="22"/>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4" w15:restartNumberingAfterBreak="0">
    <w:nsid w:val="19417F00"/>
    <w:multiLevelType w:val="hybridMultilevel"/>
    <w:tmpl w:val="ED1A9C62"/>
    <w:lvl w:ilvl="0" w:tplc="04090001">
      <w:start w:val="1"/>
      <w:numFmt w:val="bullet"/>
      <w:lvlText w:val=""/>
      <w:lvlJc w:val="left"/>
      <w:pPr>
        <w:ind w:left="1024" w:hanging="360"/>
      </w:pPr>
      <w:rPr>
        <w:rFonts w:ascii="Symbol" w:hAnsi="Symbol" w:hint="default"/>
      </w:rPr>
    </w:lvl>
    <w:lvl w:ilvl="1" w:tplc="04090003" w:tentative="1">
      <w:start w:val="1"/>
      <w:numFmt w:val="bullet"/>
      <w:lvlText w:val="o"/>
      <w:lvlJc w:val="left"/>
      <w:pPr>
        <w:ind w:left="1744" w:hanging="360"/>
      </w:pPr>
      <w:rPr>
        <w:rFonts w:ascii="Courier New" w:hAnsi="Courier New" w:cs="Courier New" w:hint="default"/>
      </w:rPr>
    </w:lvl>
    <w:lvl w:ilvl="2" w:tplc="04090005" w:tentative="1">
      <w:start w:val="1"/>
      <w:numFmt w:val="bullet"/>
      <w:lvlText w:val=""/>
      <w:lvlJc w:val="left"/>
      <w:pPr>
        <w:ind w:left="2464" w:hanging="360"/>
      </w:pPr>
      <w:rPr>
        <w:rFonts w:ascii="Wingdings" w:hAnsi="Wingdings" w:hint="default"/>
      </w:rPr>
    </w:lvl>
    <w:lvl w:ilvl="3" w:tplc="04090001" w:tentative="1">
      <w:start w:val="1"/>
      <w:numFmt w:val="bullet"/>
      <w:lvlText w:val=""/>
      <w:lvlJc w:val="left"/>
      <w:pPr>
        <w:ind w:left="3184" w:hanging="360"/>
      </w:pPr>
      <w:rPr>
        <w:rFonts w:ascii="Symbol" w:hAnsi="Symbol" w:hint="default"/>
      </w:rPr>
    </w:lvl>
    <w:lvl w:ilvl="4" w:tplc="04090003" w:tentative="1">
      <w:start w:val="1"/>
      <w:numFmt w:val="bullet"/>
      <w:lvlText w:val="o"/>
      <w:lvlJc w:val="left"/>
      <w:pPr>
        <w:ind w:left="3904" w:hanging="360"/>
      </w:pPr>
      <w:rPr>
        <w:rFonts w:ascii="Courier New" w:hAnsi="Courier New" w:cs="Courier New" w:hint="default"/>
      </w:rPr>
    </w:lvl>
    <w:lvl w:ilvl="5" w:tplc="04090005" w:tentative="1">
      <w:start w:val="1"/>
      <w:numFmt w:val="bullet"/>
      <w:lvlText w:val=""/>
      <w:lvlJc w:val="left"/>
      <w:pPr>
        <w:ind w:left="4624" w:hanging="360"/>
      </w:pPr>
      <w:rPr>
        <w:rFonts w:ascii="Wingdings" w:hAnsi="Wingdings" w:hint="default"/>
      </w:rPr>
    </w:lvl>
    <w:lvl w:ilvl="6" w:tplc="04090001" w:tentative="1">
      <w:start w:val="1"/>
      <w:numFmt w:val="bullet"/>
      <w:lvlText w:val=""/>
      <w:lvlJc w:val="left"/>
      <w:pPr>
        <w:ind w:left="5344" w:hanging="360"/>
      </w:pPr>
      <w:rPr>
        <w:rFonts w:ascii="Symbol" w:hAnsi="Symbol" w:hint="default"/>
      </w:rPr>
    </w:lvl>
    <w:lvl w:ilvl="7" w:tplc="04090003" w:tentative="1">
      <w:start w:val="1"/>
      <w:numFmt w:val="bullet"/>
      <w:lvlText w:val="o"/>
      <w:lvlJc w:val="left"/>
      <w:pPr>
        <w:ind w:left="6064" w:hanging="360"/>
      </w:pPr>
      <w:rPr>
        <w:rFonts w:ascii="Courier New" w:hAnsi="Courier New" w:cs="Courier New" w:hint="default"/>
      </w:rPr>
    </w:lvl>
    <w:lvl w:ilvl="8" w:tplc="04090005" w:tentative="1">
      <w:start w:val="1"/>
      <w:numFmt w:val="bullet"/>
      <w:lvlText w:val=""/>
      <w:lvlJc w:val="left"/>
      <w:pPr>
        <w:ind w:left="6784" w:hanging="360"/>
      </w:pPr>
      <w:rPr>
        <w:rFonts w:ascii="Wingdings" w:hAnsi="Wingdings" w:hint="default"/>
      </w:rPr>
    </w:lvl>
  </w:abstractNum>
  <w:abstractNum w:abstractNumId="5" w15:restartNumberingAfterBreak="0">
    <w:nsid w:val="1D742F1E"/>
    <w:multiLevelType w:val="hybridMultilevel"/>
    <w:tmpl w:val="B38EEBB6"/>
    <w:lvl w:ilvl="0" w:tplc="A08CAEC6">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F01EB0"/>
    <w:multiLevelType w:val="hybridMultilevel"/>
    <w:tmpl w:val="0D40A13C"/>
    <w:lvl w:ilvl="0" w:tplc="E42859F0">
      <w:numFmt w:val="bullet"/>
      <w:lvlText w:val="•"/>
      <w:lvlJc w:val="left"/>
      <w:pPr>
        <w:ind w:left="30" w:hanging="142"/>
      </w:pPr>
      <w:rPr>
        <w:rFonts w:ascii="Segoe UI Symbol" w:eastAsia="Segoe UI Symbol" w:hAnsi="Segoe UI Symbol" w:cs="Segoe UI Symbol" w:hint="default"/>
        <w:w w:val="106"/>
        <w:sz w:val="20"/>
        <w:szCs w:val="20"/>
        <w:lang w:val="en-US" w:eastAsia="en-US" w:bidi="en-US"/>
      </w:rPr>
    </w:lvl>
    <w:lvl w:ilvl="1" w:tplc="C79AEB02">
      <w:numFmt w:val="bullet"/>
      <w:lvlText w:val="•"/>
      <w:lvlJc w:val="left"/>
      <w:pPr>
        <w:ind w:left="1138" w:hanging="142"/>
      </w:pPr>
      <w:rPr>
        <w:rFonts w:hint="default"/>
        <w:lang w:val="en-US" w:eastAsia="en-US" w:bidi="en-US"/>
      </w:rPr>
    </w:lvl>
    <w:lvl w:ilvl="2" w:tplc="604CDADA">
      <w:numFmt w:val="bullet"/>
      <w:lvlText w:val="•"/>
      <w:lvlJc w:val="left"/>
      <w:pPr>
        <w:ind w:left="2257" w:hanging="142"/>
      </w:pPr>
      <w:rPr>
        <w:rFonts w:hint="default"/>
        <w:lang w:val="en-US" w:eastAsia="en-US" w:bidi="en-US"/>
      </w:rPr>
    </w:lvl>
    <w:lvl w:ilvl="3" w:tplc="9AC02A74">
      <w:numFmt w:val="bullet"/>
      <w:lvlText w:val="•"/>
      <w:lvlJc w:val="left"/>
      <w:pPr>
        <w:ind w:left="3376" w:hanging="142"/>
      </w:pPr>
      <w:rPr>
        <w:rFonts w:hint="default"/>
        <w:lang w:val="en-US" w:eastAsia="en-US" w:bidi="en-US"/>
      </w:rPr>
    </w:lvl>
    <w:lvl w:ilvl="4" w:tplc="18FA973C">
      <w:numFmt w:val="bullet"/>
      <w:lvlText w:val="•"/>
      <w:lvlJc w:val="left"/>
      <w:pPr>
        <w:ind w:left="4495" w:hanging="142"/>
      </w:pPr>
      <w:rPr>
        <w:rFonts w:hint="default"/>
        <w:lang w:val="en-US" w:eastAsia="en-US" w:bidi="en-US"/>
      </w:rPr>
    </w:lvl>
    <w:lvl w:ilvl="5" w:tplc="77821A56">
      <w:numFmt w:val="bullet"/>
      <w:lvlText w:val="•"/>
      <w:lvlJc w:val="left"/>
      <w:pPr>
        <w:ind w:left="5614" w:hanging="142"/>
      </w:pPr>
      <w:rPr>
        <w:rFonts w:hint="default"/>
        <w:lang w:val="en-US" w:eastAsia="en-US" w:bidi="en-US"/>
      </w:rPr>
    </w:lvl>
    <w:lvl w:ilvl="6" w:tplc="CE82E492">
      <w:numFmt w:val="bullet"/>
      <w:lvlText w:val="•"/>
      <w:lvlJc w:val="left"/>
      <w:pPr>
        <w:ind w:left="6733" w:hanging="142"/>
      </w:pPr>
      <w:rPr>
        <w:rFonts w:hint="default"/>
        <w:lang w:val="en-US" w:eastAsia="en-US" w:bidi="en-US"/>
      </w:rPr>
    </w:lvl>
    <w:lvl w:ilvl="7" w:tplc="4BB01CE8">
      <w:numFmt w:val="bullet"/>
      <w:lvlText w:val="•"/>
      <w:lvlJc w:val="left"/>
      <w:pPr>
        <w:ind w:left="7852" w:hanging="142"/>
      </w:pPr>
      <w:rPr>
        <w:rFonts w:hint="default"/>
        <w:lang w:val="en-US" w:eastAsia="en-US" w:bidi="en-US"/>
      </w:rPr>
    </w:lvl>
    <w:lvl w:ilvl="8" w:tplc="74B4C06C">
      <w:numFmt w:val="bullet"/>
      <w:lvlText w:val="•"/>
      <w:lvlJc w:val="left"/>
      <w:pPr>
        <w:ind w:left="8970" w:hanging="142"/>
      </w:pPr>
      <w:rPr>
        <w:rFonts w:hint="default"/>
        <w:lang w:val="en-US" w:eastAsia="en-US" w:bidi="en-US"/>
      </w:rPr>
    </w:lvl>
  </w:abstractNum>
  <w:abstractNum w:abstractNumId="7" w15:restartNumberingAfterBreak="0">
    <w:nsid w:val="2AF40E88"/>
    <w:multiLevelType w:val="hybridMultilevel"/>
    <w:tmpl w:val="1B7850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D2C0B75"/>
    <w:multiLevelType w:val="hybridMultilevel"/>
    <w:tmpl w:val="6F2C7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4C2B5E"/>
    <w:multiLevelType w:val="hybridMultilevel"/>
    <w:tmpl w:val="EAE60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466222"/>
    <w:multiLevelType w:val="hybridMultilevel"/>
    <w:tmpl w:val="F642FE68"/>
    <w:lvl w:ilvl="0" w:tplc="6F14D552">
      <w:numFmt w:val="bullet"/>
      <w:lvlText w:val="•"/>
      <w:lvlJc w:val="left"/>
      <w:pPr>
        <w:ind w:left="521" w:hanging="156"/>
      </w:pPr>
      <w:rPr>
        <w:rFonts w:hint="default"/>
        <w:w w:val="107"/>
        <w:lang w:val="en-US" w:eastAsia="en-US" w:bidi="en-US"/>
      </w:rPr>
    </w:lvl>
    <w:lvl w:ilvl="1" w:tplc="3F8C4818">
      <w:numFmt w:val="bullet"/>
      <w:lvlText w:val="•"/>
      <w:lvlJc w:val="left"/>
      <w:pPr>
        <w:ind w:left="1614" w:hanging="156"/>
      </w:pPr>
      <w:rPr>
        <w:rFonts w:hint="default"/>
        <w:lang w:val="en-US" w:eastAsia="en-US" w:bidi="en-US"/>
      </w:rPr>
    </w:lvl>
    <w:lvl w:ilvl="2" w:tplc="4F7CCED0">
      <w:numFmt w:val="bullet"/>
      <w:lvlText w:val="•"/>
      <w:lvlJc w:val="left"/>
      <w:pPr>
        <w:ind w:left="2708" w:hanging="156"/>
      </w:pPr>
      <w:rPr>
        <w:rFonts w:hint="default"/>
        <w:lang w:val="en-US" w:eastAsia="en-US" w:bidi="en-US"/>
      </w:rPr>
    </w:lvl>
    <w:lvl w:ilvl="3" w:tplc="8C3C3AC2">
      <w:numFmt w:val="bullet"/>
      <w:lvlText w:val="•"/>
      <w:lvlJc w:val="left"/>
      <w:pPr>
        <w:ind w:left="3802" w:hanging="156"/>
      </w:pPr>
      <w:rPr>
        <w:rFonts w:hint="default"/>
        <w:lang w:val="en-US" w:eastAsia="en-US" w:bidi="en-US"/>
      </w:rPr>
    </w:lvl>
    <w:lvl w:ilvl="4" w:tplc="B0D453A0">
      <w:numFmt w:val="bullet"/>
      <w:lvlText w:val="•"/>
      <w:lvlJc w:val="left"/>
      <w:pPr>
        <w:ind w:left="4896" w:hanging="156"/>
      </w:pPr>
      <w:rPr>
        <w:rFonts w:hint="default"/>
        <w:lang w:val="en-US" w:eastAsia="en-US" w:bidi="en-US"/>
      </w:rPr>
    </w:lvl>
    <w:lvl w:ilvl="5" w:tplc="75CEBF06">
      <w:numFmt w:val="bullet"/>
      <w:lvlText w:val="•"/>
      <w:lvlJc w:val="left"/>
      <w:pPr>
        <w:ind w:left="5991" w:hanging="156"/>
      </w:pPr>
      <w:rPr>
        <w:rFonts w:hint="default"/>
        <w:lang w:val="en-US" w:eastAsia="en-US" w:bidi="en-US"/>
      </w:rPr>
    </w:lvl>
    <w:lvl w:ilvl="6" w:tplc="CD5E0638">
      <w:numFmt w:val="bullet"/>
      <w:lvlText w:val="•"/>
      <w:lvlJc w:val="left"/>
      <w:pPr>
        <w:ind w:left="7085" w:hanging="156"/>
      </w:pPr>
      <w:rPr>
        <w:rFonts w:hint="default"/>
        <w:lang w:val="en-US" w:eastAsia="en-US" w:bidi="en-US"/>
      </w:rPr>
    </w:lvl>
    <w:lvl w:ilvl="7" w:tplc="EB34BC58">
      <w:numFmt w:val="bullet"/>
      <w:lvlText w:val="•"/>
      <w:lvlJc w:val="left"/>
      <w:pPr>
        <w:ind w:left="8179" w:hanging="156"/>
      </w:pPr>
      <w:rPr>
        <w:rFonts w:hint="default"/>
        <w:lang w:val="en-US" w:eastAsia="en-US" w:bidi="en-US"/>
      </w:rPr>
    </w:lvl>
    <w:lvl w:ilvl="8" w:tplc="FB7EBE94">
      <w:numFmt w:val="bullet"/>
      <w:lvlText w:val="•"/>
      <w:lvlJc w:val="left"/>
      <w:pPr>
        <w:ind w:left="9273" w:hanging="156"/>
      </w:pPr>
      <w:rPr>
        <w:rFonts w:hint="default"/>
        <w:lang w:val="en-US" w:eastAsia="en-US" w:bidi="en-US"/>
      </w:rPr>
    </w:lvl>
  </w:abstractNum>
  <w:abstractNum w:abstractNumId="11" w15:restartNumberingAfterBreak="0">
    <w:nsid w:val="5BFF1C00"/>
    <w:multiLevelType w:val="hybridMultilevel"/>
    <w:tmpl w:val="D428A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5F3605"/>
    <w:multiLevelType w:val="hybridMultilevel"/>
    <w:tmpl w:val="177AE2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6463089C"/>
    <w:multiLevelType w:val="hybridMultilevel"/>
    <w:tmpl w:val="0C80F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A24355"/>
    <w:multiLevelType w:val="hybridMultilevel"/>
    <w:tmpl w:val="9B4E92B0"/>
    <w:lvl w:ilvl="0" w:tplc="17DCDA84">
      <w:numFmt w:val="bullet"/>
      <w:lvlText w:val="•"/>
      <w:lvlJc w:val="left"/>
      <w:pPr>
        <w:ind w:left="163" w:hanging="142"/>
      </w:pPr>
      <w:rPr>
        <w:rFonts w:hint="default"/>
        <w:w w:val="106"/>
        <w:lang w:val="en-US" w:eastAsia="en-US" w:bidi="en-US"/>
      </w:rPr>
    </w:lvl>
    <w:lvl w:ilvl="1" w:tplc="7820C0CE">
      <w:numFmt w:val="bullet"/>
      <w:lvlText w:val="•"/>
      <w:lvlJc w:val="left"/>
      <w:pPr>
        <w:ind w:left="1264" w:hanging="142"/>
      </w:pPr>
      <w:rPr>
        <w:rFonts w:hint="default"/>
        <w:lang w:val="en-US" w:eastAsia="en-US" w:bidi="en-US"/>
      </w:rPr>
    </w:lvl>
    <w:lvl w:ilvl="2" w:tplc="1C124172">
      <w:numFmt w:val="bullet"/>
      <w:lvlText w:val="•"/>
      <w:lvlJc w:val="left"/>
      <w:pPr>
        <w:ind w:left="2369" w:hanging="142"/>
      </w:pPr>
      <w:rPr>
        <w:rFonts w:hint="default"/>
        <w:lang w:val="en-US" w:eastAsia="en-US" w:bidi="en-US"/>
      </w:rPr>
    </w:lvl>
    <w:lvl w:ilvl="3" w:tplc="387EBB18">
      <w:numFmt w:val="bullet"/>
      <w:lvlText w:val="•"/>
      <w:lvlJc w:val="left"/>
      <w:pPr>
        <w:ind w:left="3474" w:hanging="142"/>
      </w:pPr>
      <w:rPr>
        <w:rFonts w:hint="default"/>
        <w:lang w:val="en-US" w:eastAsia="en-US" w:bidi="en-US"/>
      </w:rPr>
    </w:lvl>
    <w:lvl w:ilvl="4" w:tplc="20248948">
      <w:numFmt w:val="bullet"/>
      <w:lvlText w:val="•"/>
      <w:lvlJc w:val="left"/>
      <w:pPr>
        <w:ind w:left="4579" w:hanging="142"/>
      </w:pPr>
      <w:rPr>
        <w:rFonts w:hint="default"/>
        <w:lang w:val="en-US" w:eastAsia="en-US" w:bidi="en-US"/>
      </w:rPr>
    </w:lvl>
    <w:lvl w:ilvl="5" w:tplc="2B468F58">
      <w:numFmt w:val="bullet"/>
      <w:lvlText w:val="•"/>
      <w:lvlJc w:val="left"/>
      <w:pPr>
        <w:ind w:left="5684" w:hanging="142"/>
      </w:pPr>
      <w:rPr>
        <w:rFonts w:hint="default"/>
        <w:lang w:val="en-US" w:eastAsia="en-US" w:bidi="en-US"/>
      </w:rPr>
    </w:lvl>
    <w:lvl w:ilvl="6" w:tplc="AB6033C6">
      <w:numFmt w:val="bullet"/>
      <w:lvlText w:val="•"/>
      <w:lvlJc w:val="left"/>
      <w:pPr>
        <w:ind w:left="6789" w:hanging="142"/>
      </w:pPr>
      <w:rPr>
        <w:rFonts w:hint="default"/>
        <w:lang w:val="en-US" w:eastAsia="en-US" w:bidi="en-US"/>
      </w:rPr>
    </w:lvl>
    <w:lvl w:ilvl="7" w:tplc="BCD2626C">
      <w:numFmt w:val="bullet"/>
      <w:lvlText w:val="•"/>
      <w:lvlJc w:val="left"/>
      <w:pPr>
        <w:ind w:left="7894" w:hanging="142"/>
      </w:pPr>
      <w:rPr>
        <w:rFonts w:hint="default"/>
        <w:lang w:val="en-US" w:eastAsia="en-US" w:bidi="en-US"/>
      </w:rPr>
    </w:lvl>
    <w:lvl w:ilvl="8" w:tplc="66BC91A0">
      <w:numFmt w:val="bullet"/>
      <w:lvlText w:val="•"/>
      <w:lvlJc w:val="left"/>
      <w:pPr>
        <w:ind w:left="8998" w:hanging="142"/>
      </w:pPr>
      <w:rPr>
        <w:rFonts w:hint="default"/>
        <w:lang w:val="en-US" w:eastAsia="en-US" w:bidi="en-US"/>
      </w:rPr>
    </w:lvl>
  </w:abstractNum>
  <w:abstractNum w:abstractNumId="15" w15:restartNumberingAfterBreak="0">
    <w:nsid w:val="69DA1625"/>
    <w:multiLevelType w:val="hybridMultilevel"/>
    <w:tmpl w:val="5C3C03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6AAA5AC0"/>
    <w:multiLevelType w:val="hybridMultilevel"/>
    <w:tmpl w:val="2EB408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6D2F79D1"/>
    <w:multiLevelType w:val="hybridMultilevel"/>
    <w:tmpl w:val="53742362"/>
    <w:lvl w:ilvl="0" w:tplc="D86A00BC">
      <w:numFmt w:val="bullet"/>
      <w:lvlText w:val="•"/>
      <w:lvlJc w:val="left"/>
      <w:pPr>
        <w:ind w:left="164" w:hanging="141"/>
      </w:pPr>
      <w:rPr>
        <w:rFonts w:hint="default"/>
        <w:w w:val="106"/>
        <w:lang w:val="en-US" w:eastAsia="en-US" w:bidi="en-US"/>
      </w:rPr>
    </w:lvl>
    <w:lvl w:ilvl="1" w:tplc="A9FE0CA2">
      <w:numFmt w:val="bullet"/>
      <w:lvlText w:val="•"/>
      <w:lvlJc w:val="left"/>
      <w:pPr>
        <w:ind w:left="1290" w:hanging="141"/>
      </w:pPr>
      <w:rPr>
        <w:rFonts w:hint="default"/>
        <w:lang w:val="en-US" w:eastAsia="en-US" w:bidi="en-US"/>
      </w:rPr>
    </w:lvl>
    <w:lvl w:ilvl="2" w:tplc="0B1EDA58">
      <w:numFmt w:val="bullet"/>
      <w:lvlText w:val="•"/>
      <w:lvlJc w:val="left"/>
      <w:pPr>
        <w:ind w:left="2420" w:hanging="141"/>
      </w:pPr>
      <w:rPr>
        <w:rFonts w:hint="default"/>
        <w:lang w:val="en-US" w:eastAsia="en-US" w:bidi="en-US"/>
      </w:rPr>
    </w:lvl>
    <w:lvl w:ilvl="3" w:tplc="EF16A91E">
      <w:numFmt w:val="bullet"/>
      <w:lvlText w:val="•"/>
      <w:lvlJc w:val="left"/>
      <w:pPr>
        <w:ind w:left="3550" w:hanging="141"/>
      </w:pPr>
      <w:rPr>
        <w:rFonts w:hint="default"/>
        <w:lang w:val="en-US" w:eastAsia="en-US" w:bidi="en-US"/>
      </w:rPr>
    </w:lvl>
    <w:lvl w:ilvl="4" w:tplc="80920862">
      <w:numFmt w:val="bullet"/>
      <w:lvlText w:val="•"/>
      <w:lvlJc w:val="left"/>
      <w:pPr>
        <w:ind w:left="4680" w:hanging="141"/>
      </w:pPr>
      <w:rPr>
        <w:rFonts w:hint="default"/>
        <w:lang w:val="en-US" w:eastAsia="en-US" w:bidi="en-US"/>
      </w:rPr>
    </w:lvl>
    <w:lvl w:ilvl="5" w:tplc="DECCD206">
      <w:numFmt w:val="bullet"/>
      <w:lvlText w:val="•"/>
      <w:lvlJc w:val="left"/>
      <w:pPr>
        <w:ind w:left="5811" w:hanging="141"/>
      </w:pPr>
      <w:rPr>
        <w:rFonts w:hint="default"/>
        <w:lang w:val="en-US" w:eastAsia="en-US" w:bidi="en-US"/>
      </w:rPr>
    </w:lvl>
    <w:lvl w:ilvl="6" w:tplc="D0E43F7C">
      <w:numFmt w:val="bullet"/>
      <w:lvlText w:val="•"/>
      <w:lvlJc w:val="left"/>
      <w:pPr>
        <w:ind w:left="6941" w:hanging="141"/>
      </w:pPr>
      <w:rPr>
        <w:rFonts w:hint="default"/>
        <w:lang w:val="en-US" w:eastAsia="en-US" w:bidi="en-US"/>
      </w:rPr>
    </w:lvl>
    <w:lvl w:ilvl="7" w:tplc="F43A139C">
      <w:numFmt w:val="bullet"/>
      <w:lvlText w:val="•"/>
      <w:lvlJc w:val="left"/>
      <w:pPr>
        <w:ind w:left="8071" w:hanging="141"/>
      </w:pPr>
      <w:rPr>
        <w:rFonts w:hint="default"/>
        <w:lang w:val="en-US" w:eastAsia="en-US" w:bidi="en-US"/>
      </w:rPr>
    </w:lvl>
    <w:lvl w:ilvl="8" w:tplc="86A4C4DC">
      <w:numFmt w:val="bullet"/>
      <w:lvlText w:val="•"/>
      <w:lvlJc w:val="left"/>
      <w:pPr>
        <w:ind w:left="9201" w:hanging="141"/>
      </w:pPr>
      <w:rPr>
        <w:rFonts w:hint="default"/>
        <w:lang w:val="en-US" w:eastAsia="en-US" w:bidi="en-US"/>
      </w:rPr>
    </w:lvl>
  </w:abstractNum>
  <w:abstractNum w:abstractNumId="18" w15:restartNumberingAfterBreak="0">
    <w:nsid w:val="708D13F2"/>
    <w:multiLevelType w:val="hybridMultilevel"/>
    <w:tmpl w:val="9D78A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3701240">
    <w:abstractNumId w:val="17"/>
  </w:num>
  <w:num w:numId="2" w16cid:durableId="1841579889">
    <w:abstractNumId w:val="14"/>
  </w:num>
  <w:num w:numId="3" w16cid:durableId="1441140739">
    <w:abstractNumId w:val="6"/>
  </w:num>
  <w:num w:numId="4" w16cid:durableId="883906306">
    <w:abstractNumId w:val="10"/>
  </w:num>
  <w:num w:numId="5" w16cid:durableId="480659162">
    <w:abstractNumId w:val="2"/>
  </w:num>
  <w:num w:numId="6" w16cid:durableId="1946694836">
    <w:abstractNumId w:val="15"/>
  </w:num>
  <w:num w:numId="7" w16cid:durableId="1596328902">
    <w:abstractNumId w:val="7"/>
  </w:num>
  <w:num w:numId="8" w16cid:durableId="796485560">
    <w:abstractNumId w:val="7"/>
  </w:num>
  <w:num w:numId="9" w16cid:durableId="134303647">
    <w:abstractNumId w:val="9"/>
  </w:num>
  <w:num w:numId="10" w16cid:durableId="1716855863">
    <w:abstractNumId w:val="11"/>
  </w:num>
  <w:num w:numId="11" w16cid:durableId="347561076">
    <w:abstractNumId w:val="3"/>
  </w:num>
  <w:num w:numId="12" w16cid:durableId="1856730147">
    <w:abstractNumId w:val="1"/>
  </w:num>
  <w:num w:numId="13" w16cid:durableId="1672219250">
    <w:abstractNumId w:val="5"/>
  </w:num>
  <w:num w:numId="14" w16cid:durableId="751900621">
    <w:abstractNumId w:val="0"/>
  </w:num>
  <w:num w:numId="15" w16cid:durableId="562066971">
    <w:abstractNumId w:val="18"/>
  </w:num>
  <w:num w:numId="16" w16cid:durableId="2089885333">
    <w:abstractNumId w:val="8"/>
  </w:num>
  <w:num w:numId="17" w16cid:durableId="1670408751">
    <w:abstractNumId w:val="16"/>
  </w:num>
  <w:num w:numId="18" w16cid:durableId="605115914">
    <w:abstractNumId w:val="12"/>
  </w:num>
  <w:num w:numId="19" w16cid:durableId="1682007629">
    <w:abstractNumId w:val="13"/>
  </w:num>
  <w:num w:numId="20" w16cid:durableId="5227882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D84"/>
    <w:rsid w:val="000075B7"/>
    <w:rsid w:val="000138D8"/>
    <w:rsid w:val="000550F4"/>
    <w:rsid w:val="00071F3F"/>
    <w:rsid w:val="000870AC"/>
    <w:rsid w:val="00091E8D"/>
    <w:rsid w:val="000B2FD9"/>
    <w:rsid w:val="000B5A64"/>
    <w:rsid w:val="000E004A"/>
    <w:rsid w:val="000E2BF6"/>
    <w:rsid w:val="000E368D"/>
    <w:rsid w:val="0011076F"/>
    <w:rsid w:val="001551D0"/>
    <w:rsid w:val="00160F9A"/>
    <w:rsid w:val="00170BEA"/>
    <w:rsid w:val="001748B4"/>
    <w:rsid w:val="001906C0"/>
    <w:rsid w:val="00196F39"/>
    <w:rsid w:val="00233900"/>
    <w:rsid w:val="00236D10"/>
    <w:rsid w:val="00261EAE"/>
    <w:rsid w:val="0029590A"/>
    <w:rsid w:val="002A2ADB"/>
    <w:rsid w:val="002D0C7D"/>
    <w:rsid w:val="002E0033"/>
    <w:rsid w:val="002E1DEE"/>
    <w:rsid w:val="002E3AC2"/>
    <w:rsid w:val="002F512A"/>
    <w:rsid w:val="0031114E"/>
    <w:rsid w:val="003261C2"/>
    <w:rsid w:val="00335F0F"/>
    <w:rsid w:val="00351FB4"/>
    <w:rsid w:val="003552A6"/>
    <w:rsid w:val="00372E71"/>
    <w:rsid w:val="00380878"/>
    <w:rsid w:val="003851F8"/>
    <w:rsid w:val="003C6CF5"/>
    <w:rsid w:val="003D7BCC"/>
    <w:rsid w:val="003E26AF"/>
    <w:rsid w:val="003E778B"/>
    <w:rsid w:val="003F3757"/>
    <w:rsid w:val="004027FC"/>
    <w:rsid w:val="00451706"/>
    <w:rsid w:val="00452AB2"/>
    <w:rsid w:val="004C0A15"/>
    <w:rsid w:val="004D2EA4"/>
    <w:rsid w:val="004D3389"/>
    <w:rsid w:val="004E4C19"/>
    <w:rsid w:val="004F4E56"/>
    <w:rsid w:val="00500BD8"/>
    <w:rsid w:val="00500F41"/>
    <w:rsid w:val="00505F4A"/>
    <w:rsid w:val="00512D84"/>
    <w:rsid w:val="005247B8"/>
    <w:rsid w:val="0056448A"/>
    <w:rsid w:val="005772A3"/>
    <w:rsid w:val="00594C42"/>
    <w:rsid w:val="005A327E"/>
    <w:rsid w:val="005B48F8"/>
    <w:rsid w:val="005C76DD"/>
    <w:rsid w:val="005E10D8"/>
    <w:rsid w:val="005E2102"/>
    <w:rsid w:val="005E6AA4"/>
    <w:rsid w:val="00623273"/>
    <w:rsid w:val="006379CB"/>
    <w:rsid w:val="006519F9"/>
    <w:rsid w:val="0068067E"/>
    <w:rsid w:val="006B21B2"/>
    <w:rsid w:val="006C780D"/>
    <w:rsid w:val="00706193"/>
    <w:rsid w:val="00714C8B"/>
    <w:rsid w:val="00727298"/>
    <w:rsid w:val="007412C9"/>
    <w:rsid w:val="007E12C5"/>
    <w:rsid w:val="007F4D48"/>
    <w:rsid w:val="007F66D1"/>
    <w:rsid w:val="0084418E"/>
    <w:rsid w:val="0085538B"/>
    <w:rsid w:val="00860950"/>
    <w:rsid w:val="0087469D"/>
    <w:rsid w:val="0088710F"/>
    <w:rsid w:val="008B1A54"/>
    <w:rsid w:val="008B36AE"/>
    <w:rsid w:val="008C072D"/>
    <w:rsid w:val="00904B90"/>
    <w:rsid w:val="00916263"/>
    <w:rsid w:val="0094146A"/>
    <w:rsid w:val="00955405"/>
    <w:rsid w:val="009856C4"/>
    <w:rsid w:val="009A537B"/>
    <w:rsid w:val="009B1443"/>
    <w:rsid w:val="009B6A32"/>
    <w:rsid w:val="009E0BAB"/>
    <w:rsid w:val="009F10F5"/>
    <w:rsid w:val="009F4BA5"/>
    <w:rsid w:val="00A50E7C"/>
    <w:rsid w:val="00A61C19"/>
    <w:rsid w:val="00A90DA8"/>
    <w:rsid w:val="00AD0845"/>
    <w:rsid w:val="00B3358E"/>
    <w:rsid w:val="00B34E1B"/>
    <w:rsid w:val="00B75F5C"/>
    <w:rsid w:val="00B85233"/>
    <w:rsid w:val="00C113EA"/>
    <w:rsid w:val="00C45033"/>
    <w:rsid w:val="00C77AB3"/>
    <w:rsid w:val="00CA495A"/>
    <w:rsid w:val="00CB0A73"/>
    <w:rsid w:val="00CB7F96"/>
    <w:rsid w:val="00CC6667"/>
    <w:rsid w:val="00CE1BD9"/>
    <w:rsid w:val="00D108CE"/>
    <w:rsid w:val="00D25950"/>
    <w:rsid w:val="00D4053F"/>
    <w:rsid w:val="00D41351"/>
    <w:rsid w:val="00D4508B"/>
    <w:rsid w:val="00D53895"/>
    <w:rsid w:val="00D619E2"/>
    <w:rsid w:val="00D678A5"/>
    <w:rsid w:val="00D9569B"/>
    <w:rsid w:val="00DB0031"/>
    <w:rsid w:val="00DD1DCB"/>
    <w:rsid w:val="00E05C12"/>
    <w:rsid w:val="00EB4647"/>
    <w:rsid w:val="00F06511"/>
    <w:rsid w:val="00F15A25"/>
    <w:rsid w:val="00F3555B"/>
    <w:rsid w:val="00F432C2"/>
    <w:rsid w:val="00F62402"/>
    <w:rsid w:val="00FA4DAD"/>
    <w:rsid w:val="00FB1095"/>
    <w:rsid w:val="00FF0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F1BB21"/>
  <w15:docId w15:val="{7F0F8BDF-F68A-43D8-B874-66AB97524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Light" w:eastAsia="Calibri Light" w:hAnsi="Calibri Light" w:cs="Calibri Light"/>
      <w:lang w:bidi="en-US"/>
    </w:rPr>
  </w:style>
  <w:style w:type="paragraph" w:styleId="Heading1">
    <w:name w:val="heading 1"/>
    <w:basedOn w:val="Normal"/>
    <w:uiPriority w:val="1"/>
    <w:qFormat/>
    <w:pPr>
      <w:spacing w:before="121"/>
      <w:ind w:left="101"/>
      <w:outlineLvl w:val="0"/>
    </w:pPr>
    <w:rPr>
      <w:sz w:val="28"/>
      <w:szCs w:val="28"/>
    </w:rPr>
  </w:style>
  <w:style w:type="paragraph" w:styleId="Heading2">
    <w:name w:val="heading 2"/>
    <w:basedOn w:val="Normal"/>
    <w:uiPriority w:val="1"/>
    <w:qFormat/>
    <w:pPr>
      <w:spacing w:before="52"/>
      <w:ind w:left="159"/>
      <w:outlineLvl w:val="1"/>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304"/>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72E71"/>
    <w:pPr>
      <w:tabs>
        <w:tab w:val="center" w:pos="4680"/>
        <w:tab w:val="right" w:pos="9360"/>
      </w:tabs>
    </w:pPr>
  </w:style>
  <w:style w:type="character" w:customStyle="1" w:styleId="HeaderChar">
    <w:name w:val="Header Char"/>
    <w:basedOn w:val="DefaultParagraphFont"/>
    <w:link w:val="Header"/>
    <w:uiPriority w:val="99"/>
    <w:rsid w:val="00372E71"/>
    <w:rPr>
      <w:rFonts w:ascii="Calibri Light" w:eastAsia="Calibri Light" w:hAnsi="Calibri Light" w:cs="Calibri Light"/>
      <w:lang w:bidi="en-US"/>
    </w:rPr>
  </w:style>
  <w:style w:type="paragraph" w:styleId="Footer">
    <w:name w:val="footer"/>
    <w:basedOn w:val="Normal"/>
    <w:link w:val="FooterChar"/>
    <w:uiPriority w:val="99"/>
    <w:unhideWhenUsed/>
    <w:rsid w:val="00372E71"/>
    <w:pPr>
      <w:tabs>
        <w:tab w:val="center" w:pos="4680"/>
        <w:tab w:val="right" w:pos="9360"/>
      </w:tabs>
    </w:pPr>
  </w:style>
  <w:style w:type="character" w:customStyle="1" w:styleId="FooterChar">
    <w:name w:val="Footer Char"/>
    <w:basedOn w:val="DefaultParagraphFont"/>
    <w:link w:val="Footer"/>
    <w:uiPriority w:val="99"/>
    <w:rsid w:val="00372E71"/>
    <w:rPr>
      <w:rFonts w:ascii="Calibri Light" w:eastAsia="Calibri Light" w:hAnsi="Calibri Light" w:cs="Calibri Light"/>
      <w:lang w:bidi="en-US"/>
    </w:rPr>
  </w:style>
  <w:style w:type="paragraph" w:styleId="FootnoteText">
    <w:name w:val="footnote text"/>
    <w:basedOn w:val="Normal"/>
    <w:link w:val="FootnoteTextChar"/>
    <w:uiPriority w:val="99"/>
    <w:semiHidden/>
    <w:unhideWhenUsed/>
    <w:rsid w:val="00FB1095"/>
    <w:pPr>
      <w:widowControl/>
      <w:autoSpaceDE/>
      <w:autoSpaceDN/>
    </w:pPr>
    <w:rPr>
      <w:rFonts w:asciiTheme="minorHAnsi" w:eastAsiaTheme="minorHAnsi" w:hAnsiTheme="minorHAnsi" w:cstheme="minorBidi"/>
      <w:sz w:val="20"/>
      <w:szCs w:val="20"/>
      <w:lang w:bidi="ar-SA"/>
    </w:rPr>
  </w:style>
  <w:style w:type="character" w:customStyle="1" w:styleId="FootnoteTextChar">
    <w:name w:val="Footnote Text Char"/>
    <w:basedOn w:val="DefaultParagraphFont"/>
    <w:link w:val="FootnoteText"/>
    <w:uiPriority w:val="99"/>
    <w:semiHidden/>
    <w:rsid w:val="00FB1095"/>
    <w:rPr>
      <w:sz w:val="20"/>
      <w:szCs w:val="20"/>
    </w:rPr>
  </w:style>
  <w:style w:type="character" w:styleId="FootnoteReference">
    <w:name w:val="footnote reference"/>
    <w:basedOn w:val="DefaultParagraphFont"/>
    <w:uiPriority w:val="99"/>
    <w:semiHidden/>
    <w:unhideWhenUsed/>
    <w:rsid w:val="00FB1095"/>
    <w:rPr>
      <w:vertAlign w:val="superscript"/>
    </w:rPr>
  </w:style>
  <w:style w:type="character" w:styleId="Hyperlink">
    <w:name w:val="Hyperlink"/>
    <w:basedOn w:val="DefaultParagraphFont"/>
    <w:uiPriority w:val="99"/>
    <w:unhideWhenUsed/>
    <w:rsid w:val="00D4053F"/>
    <w:rPr>
      <w:color w:val="0000FF" w:themeColor="hyperlink"/>
      <w:u w:val="single"/>
    </w:rPr>
  </w:style>
  <w:style w:type="character" w:styleId="FollowedHyperlink">
    <w:name w:val="FollowedHyperlink"/>
    <w:basedOn w:val="DefaultParagraphFont"/>
    <w:uiPriority w:val="99"/>
    <w:semiHidden/>
    <w:unhideWhenUsed/>
    <w:rsid w:val="00505F4A"/>
    <w:rPr>
      <w:color w:val="800080" w:themeColor="followedHyperlink"/>
      <w:u w:val="single"/>
    </w:rPr>
  </w:style>
  <w:style w:type="character" w:styleId="CommentReference">
    <w:name w:val="annotation reference"/>
    <w:basedOn w:val="DefaultParagraphFont"/>
    <w:uiPriority w:val="99"/>
    <w:semiHidden/>
    <w:unhideWhenUsed/>
    <w:rsid w:val="005E6AA4"/>
    <w:rPr>
      <w:sz w:val="16"/>
      <w:szCs w:val="16"/>
    </w:rPr>
  </w:style>
  <w:style w:type="paragraph" w:styleId="CommentText">
    <w:name w:val="annotation text"/>
    <w:basedOn w:val="Normal"/>
    <w:link w:val="CommentTextChar"/>
    <w:uiPriority w:val="99"/>
    <w:semiHidden/>
    <w:unhideWhenUsed/>
    <w:rsid w:val="005E6AA4"/>
    <w:rPr>
      <w:sz w:val="20"/>
      <w:szCs w:val="20"/>
    </w:rPr>
  </w:style>
  <w:style w:type="character" w:customStyle="1" w:styleId="CommentTextChar">
    <w:name w:val="Comment Text Char"/>
    <w:basedOn w:val="DefaultParagraphFont"/>
    <w:link w:val="CommentText"/>
    <w:uiPriority w:val="99"/>
    <w:semiHidden/>
    <w:rsid w:val="005E6AA4"/>
    <w:rPr>
      <w:rFonts w:ascii="Calibri Light" w:eastAsia="Calibri Light" w:hAnsi="Calibri Light" w:cs="Calibri Light"/>
      <w:sz w:val="20"/>
      <w:szCs w:val="20"/>
      <w:lang w:bidi="en-US"/>
    </w:rPr>
  </w:style>
  <w:style w:type="paragraph" w:styleId="CommentSubject">
    <w:name w:val="annotation subject"/>
    <w:basedOn w:val="CommentText"/>
    <w:next w:val="CommentText"/>
    <w:link w:val="CommentSubjectChar"/>
    <w:uiPriority w:val="99"/>
    <w:semiHidden/>
    <w:unhideWhenUsed/>
    <w:rsid w:val="005E6AA4"/>
    <w:rPr>
      <w:b/>
      <w:bCs/>
    </w:rPr>
  </w:style>
  <w:style w:type="character" w:customStyle="1" w:styleId="CommentSubjectChar">
    <w:name w:val="Comment Subject Char"/>
    <w:basedOn w:val="CommentTextChar"/>
    <w:link w:val="CommentSubject"/>
    <w:uiPriority w:val="99"/>
    <w:semiHidden/>
    <w:rsid w:val="005E6AA4"/>
    <w:rPr>
      <w:rFonts w:ascii="Calibri Light" w:eastAsia="Calibri Light" w:hAnsi="Calibri Light" w:cs="Calibri Light"/>
      <w:b/>
      <w:bCs/>
      <w:sz w:val="20"/>
      <w:szCs w:val="20"/>
      <w:lang w:bidi="en-US"/>
    </w:rPr>
  </w:style>
  <w:style w:type="paragraph" w:styleId="BalloonText">
    <w:name w:val="Balloon Text"/>
    <w:basedOn w:val="Normal"/>
    <w:link w:val="BalloonTextChar"/>
    <w:uiPriority w:val="99"/>
    <w:semiHidden/>
    <w:unhideWhenUsed/>
    <w:rsid w:val="005E6AA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6AA4"/>
    <w:rPr>
      <w:rFonts w:ascii="Segoe UI" w:eastAsia="Calibri Light" w:hAnsi="Segoe UI" w:cs="Segoe UI"/>
      <w:sz w:val="18"/>
      <w:szCs w:val="18"/>
      <w:lang w:bidi="en-US"/>
    </w:rPr>
  </w:style>
  <w:style w:type="paragraph" w:styleId="Revision">
    <w:name w:val="Revision"/>
    <w:hidden/>
    <w:uiPriority w:val="99"/>
    <w:semiHidden/>
    <w:rsid w:val="00706193"/>
    <w:pPr>
      <w:widowControl/>
      <w:autoSpaceDE/>
      <w:autoSpaceDN/>
    </w:pPr>
    <w:rPr>
      <w:rFonts w:ascii="Calibri Light" w:eastAsia="Calibri Light" w:hAnsi="Calibri Light" w:cs="Calibri Light"/>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99884">
      <w:bodyDiv w:val="1"/>
      <w:marLeft w:val="0"/>
      <w:marRight w:val="0"/>
      <w:marTop w:val="0"/>
      <w:marBottom w:val="0"/>
      <w:divBdr>
        <w:top w:val="none" w:sz="0" w:space="0" w:color="auto"/>
        <w:left w:val="none" w:sz="0" w:space="0" w:color="auto"/>
        <w:bottom w:val="none" w:sz="0" w:space="0" w:color="auto"/>
        <w:right w:val="none" w:sz="0" w:space="0" w:color="auto"/>
      </w:divBdr>
    </w:div>
    <w:div w:id="58946228">
      <w:bodyDiv w:val="1"/>
      <w:marLeft w:val="0"/>
      <w:marRight w:val="0"/>
      <w:marTop w:val="0"/>
      <w:marBottom w:val="0"/>
      <w:divBdr>
        <w:top w:val="none" w:sz="0" w:space="0" w:color="auto"/>
        <w:left w:val="none" w:sz="0" w:space="0" w:color="auto"/>
        <w:bottom w:val="none" w:sz="0" w:space="0" w:color="auto"/>
        <w:right w:val="none" w:sz="0" w:space="0" w:color="auto"/>
      </w:divBdr>
    </w:div>
    <w:div w:id="532696503">
      <w:bodyDiv w:val="1"/>
      <w:marLeft w:val="0"/>
      <w:marRight w:val="0"/>
      <w:marTop w:val="0"/>
      <w:marBottom w:val="0"/>
      <w:divBdr>
        <w:top w:val="none" w:sz="0" w:space="0" w:color="auto"/>
        <w:left w:val="none" w:sz="0" w:space="0" w:color="auto"/>
        <w:bottom w:val="none" w:sz="0" w:space="0" w:color="auto"/>
        <w:right w:val="none" w:sz="0" w:space="0" w:color="auto"/>
      </w:divBdr>
    </w:div>
    <w:div w:id="630789999">
      <w:bodyDiv w:val="1"/>
      <w:marLeft w:val="0"/>
      <w:marRight w:val="0"/>
      <w:marTop w:val="0"/>
      <w:marBottom w:val="0"/>
      <w:divBdr>
        <w:top w:val="none" w:sz="0" w:space="0" w:color="auto"/>
        <w:left w:val="none" w:sz="0" w:space="0" w:color="auto"/>
        <w:bottom w:val="none" w:sz="0" w:space="0" w:color="auto"/>
        <w:right w:val="none" w:sz="0" w:space="0" w:color="auto"/>
      </w:divBdr>
    </w:div>
    <w:div w:id="785152115">
      <w:bodyDiv w:val="1"/>
      <w:marLeft w:val="0"/>
      <w:marRight w:val="0"/>
      <w:marTop w:val="0"/>
      <w:marBottom w:val="0"/>
      <w:divBdr>
        <w:top w:val="none" w:sz="0" w:space="0" w:color="auto"/>
        <w:left w:val="none" w:sz="0" w:space="0" w:color="auto"/>
        <w:bottom w:val="none" w:sz="0" w:space="0" w:color="auto"/>
        <w:right w:val="none" w:sz="0" w:space="0" w:color="auto"/>
      </w:divBdr>
    </w:div>
    <w:div w:id="886723669">
      <w:bodyDiv w:val="1"/>
      <w:marLeft w:val="0"/>
      <w:marRight w:val="0"/>
      <w:marTop w:val="0"/>
      <w:marBottom w:val="0"/>
      <w:divBdr>
        <w:top w:val="none" w:sz="0" w:space="0" w:color="auto"/>
        <w:left w:val="none" w:sz="0" w:space="0" w:color="auto"/>
        <w:bottom w:val="none" w:sz="0" w:space="0" w:color="auto"/>
        <w:right w:val="none" w:sz="0" w:space="0" w:color="auto"/>
      </w:divBdr>
    </w:div>
    <w:div w:id="1244681719">
      <w:bodyDiv w:val="1"/>
      <w:marLeft w:val="0"/>
      <w:marRight w:val="0"/>
      <w:marTop w:val="0"/>
      <w:marBottom w:val="0"/>
      <w:divBdr>
        <w:top w:val="none" w:sz="0" w:space="0" w:color="auto"/>
        <w:left w:val="none" w:sz="0" w:space="0" w:color="auto"/>
        <w:bottom w:val="none" w:sz="0" w:space="0" w:color="auto"/>
        <w:right w:val="none" w:sz="0" w:space="0" w:color="auto"/>
      </w:divBdr>
    </w:div>
    <w:div w:id="1270161024">
      <w:bodyDiv w:val="1"/>
      <w:marLeft w:val="0"/>
      <w:marRight w:val="0"/>
      <w:marTop w:val="0"/>
      <w:marBottom w:val="0"/>
      <w:divBdr>
        <w:top w:val="none" w:sz="0" w:space="0" w:color="auto"/>
        <w:left w:val="none" w:sz="0" w:space="0" w:color="auto"/>
        <w:bottom w:val="none" w:sz="0" w:space="0" w:color="auto"/>
        <w:right w:val="none" w:sz="0" w:space="0" w:color="auto"/>
      </w:divBdr>
    </w:div>
    <w:div w:id="1318462733">
      <w:bodyDiv w:val="1"/>
      <w:marLeft w:val="0"/>
      <w:marRight w:val="0"/>
      <w:marTop w:val="0"/>
      <w:marBottom w:val="0"/>
      <w:divBdr>
        <w:top w:val="none" w:sz="0" w:space="0" w:color="auto"/>
        <w:left w:val="none" w:sz="0" w:space="0" w:color="auto"/>
        <w:bottom w:val="none" w:sz="0" w:space="0" w:color="auto"/>
        <w:right w:val="none" w:sz="0" w:space="0" w:color="auto"/>
      </w:divBdr>
    </w:div>
    <w:div w:id="1441753499">
      <w:bodyDiv w:val="1"/>
      <w:marLeft w:val="0"/>
      <w:marRight w:val="0"/>
      <w:marTop w:val="0"/>
      <w:marBottom w:val="0"/>
      <w:divBdr>
        <w:top w:val="none" w:sz="0" w:space="0" w:color="auto"/>
        <w:left w:val="none" w:sz="0" w:space="0" w:color="auto"/>
        <w:bottom w:val="none" w:sz="0" w:space="0" w:color="auto"/>
        <w:right w:val="none" w:sz="0" w:space="0" w:color="auto"/>
      </w:divBdr>
    </w:div>
    <w:div w:id="1660110524">
      <w:bodyDiv w:val="1"/>
      <w:marLeft w:val="0"/>
      <w:marRight w:val="0"/>
      <w:marTop w:val="0"/>
      <w:marBottom w:val="0"/>
      <w:divBdr>
        <w:top w:val="none" w:sz="0" w:space="0" w:color="auto"/>
        <w:left w:val="none" w:sz="0" w:space="0" w:color="auto"/>
        <w:bottom w:val="none" w:sz="0" w:space="0" w:color="auto"/>
        <w:right w:val="none" w:sz="0" w:space="0" w:color="auto"/>
      </w:divBdr>
    </w:div>
    <w:div w:id="1743986257">
      <w:bodyDiv w:val="1"/>
      <w:marLeft w:val="0"/>
      <w:marRight w:val="0"/>
      <w:marTop w:val="0"/>
      <w:marBottom w:val="0"/>
      <w:divBdr>
        <w:top w:val="none" w:sz="0" w:space="0" w:color="auto"/>
        <w:left w:val="none" w:sz="0" w:space="0" w:color="auto"/>
        <w:bottom w:val="none" w:sz="0" w:space="0" w:color="auto"/>
        <w:right w:val="none" w:sz="0" w:space="0" w:color="auto"/>
      </w:divBdr>
    </w:div>
    <w:div w:id="1821968404">
      <w:bodyDiv w:val="1"/>
      <w:marLeft w:val="0"/>
      <w:marRight w:val="0"/>
      <w:marTop w:val="0"/>
      <w:marBottom w:val="0"/>
      <w:divBdr>
        <w:top w:val="none" w:sz="0" w:space="0" w:color="auto"/>
        <w:left w:val="none" w:sz="0" w:space="0" w:color="auto"/>
        <w:bottom w:val="none" w:sz="0" w:space="0" w:color="auto"/>
        <w:right w:val="none" w:sz="0" w:space="0" w:color="auto"/>
      </w:divBdr>
    </w:div>
    <w:div w:id="1835149785">
      <w:bodyDiv w:val="1"/>
      <w:marLeft w:val="0"/>
      <w:marRight w:val="0"/>
      <w:marTop w:val="0"/>
      <w:marBottom w:val="0"/>
      <w:divBdr>
        <w:top w:val="none" w:sz="0" w:space="0" w:color="auto"/>
        <w:left w:val="none" w:sz="0" w:space="0" w:color="auto"/>
        <w:bottom w:val="none" w:sz="0" w:space="0" w:color="auto"/>
        <w:right w:val="none" w:sz="0" w:space="0" w:color="auto"/>
      </w:divBdr>
    </w:div>
    <w:div w:id="1963683591">
      <w:bodyDiv w:val="1"/>
      <w:marLeft w:val="0"/>
      <w:marRight w:val="0"/>
      <w:marTop w:val="0"/>
      <w:marBottom w:val="0"/>
      <w:divBdr>
        <w:top w:val="none" w:sz="0" w:space="0" w:color="auto"/>
        <w:left w:val="none" w:sz="0" w:space="0" w:color="auto"/>
        <w:bottom w:val="none" w:sz="0" w:space="0" w:color="auto"/>
        <w:right w:val="none" w:sz="0" w:space="0" w:color="auto"/>
      </w:divBdr>
    </w:div>
    <w:div w:id="20207677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tegration.samhsa.gov/workforce/supervisio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ogle.com/url?sa=t&amp;rct=j&amp;q=&amp;esrc=s&amp;source=web&amp;cd=10&amp;cad=rja&amp;uact=8&amp;ved=2ahUKEwjhs9bzrqbiAhXkguAKHeY6D6gQFjAJegQIABAC&amp;url=http%3A%2F%2Fwww.calcasa.org%2Fwp-content%2Fuploads%2Ffiles%2Fmentorship-vs-supervision.ppt&amp;usg=AOvVaw2cqiGXDupC8tv5h-SxhaEW"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forbes.com/sites/carolinecenizalevine/2019/01/10/ten-tips-for-a-successful-mentorship/" TargetMode="External"/><Relationship Id="rId4" Type="http://schemas.openxmlformats.org/officeDocument/2006/relationships/settings" Target="settings.xml"/><Relationship Id="rId9" Type="http://schemas.openxmlformats.org/officeDocument/2006/relationships/hyperlink" Target="https://societyforpsychotherapy.org/new-guidelines-and-best-supervision-practice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166F7-A5AB-4860-A479-DB67A7845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3</Pages>
  <Words>965</Words>
  <Characters>6124</Characters>
  <Application>Microsoft Office Word</Application>
  <DocSecurity>0</DocSecurity>
  <Lines>117</Lines>
  <Paragraphs>63</Paragraphs>
  <ScaleCrop>false</ScaleCrop>
  <HeadingPairs>
    <vt:vector size="2" baseType="variant">
      <vt:variant>
        <vt:lpstr>Title</vt:lpstr>
      </vt:variant>
      <vt:variant>
        <vt:i4>1</vt:i4>
      </vt:variant>
    </vt:vector>
  </HeadingPairs>
  <TitlesOfParts>
    <vt:vector size="1" baseType="lpstr">
      <vt:lpstr/>
    </vt:vector>
  </TitlesOfParts>
  <Company>ANTHC</Company>
  <LinksUpToDate>false</LinksUpToDate>
  <CharactersWithSpaces>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Patraw, Sharol D</dc:creator>
  <cp:keywords/>
  <dc:description/>
  <cp:lastModifiedBy>Patraw, Sheri D</cp:lastModifiedBy>
  <cp:revision>4</cp:revision>
  <dcterms:created xsi:type="dcterms:W3CDTF">2025-11-26T20:25:00Z</dcterms:created>
  <dcterms:modified xsi:type="dcterms:W3CDTF">2026-07-03T23:27:00Z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2018-10-19T00:00:00Z</vt:filetime>
  </property>
  <property fmtid="{D5CDD505-2E9C-101B-9397-08002B2CF9AE}" pid="3" name="Creator">
    <vt:lpwstr>Microsoft® Access® 2016</vt:lpwstr>
  </property>
  <property fmtid="{D5CDD505-2E9C-101B-9397-08002B2CF9AE}" pid="4" name="LastSaved">
    <vt:filetime>2019-09-18T00:00:00Z</vt:filetime>
  </property>
</Properties>
</file>